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Goat IgG3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IgG3在参与效应器机制方面非常有效，但在人类血清中循环IgG的比例相对较小。IgG3的主要特征是将Fab结构域连接到分子的Fc部分的长铰链。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Goat IgG3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IgG3 is very effective at engaging effector mechanisms but represents a relatively small percentage of circulating IgG in human serum. The dominant feature of IgG3 is the long hinge connecting the Fab domains to the Fc portion of the molecule.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