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FA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游离脂肪酸受体 2(FFAR2)是一个由FFAR2基因编码的G-蛋白偶联受体，FFAR2 mRNA在脂肪组织、胰腺、脾脏、淋巴结、骨髓和外周血单核细胞中表达，它的转录受XBP1转录因子的调控，它与核心启动子结合，FFAR2可能与FFAR3相互作用，形成FFAR2-FFAR3 受体的异构体，其信号与母体的同构体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FA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ree fatty acid receptor 2 (FFAR2) is a G-protein-coupled receptor encoded by the FFAR2 gene. FFAR2 mRNA is expressed in adipose tissue, pancreas, spleen, lymph nodes, bone marrow, and peripheral blood mononuclear cells. Its transcription is regulated by the transcription factor XBP1, which binds to the core promoter. FFAR2 may interact with FFAR3 to form FFAR2-FFAR3 receptor heteromers, whose signaling differs from that of the homom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