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Activin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B是一种TGF-β超家族细胞因子，通过诱导肌动蛋白应力纤维形成来调节细胞迁移。它通过由I型（激活素RIA或RIB）和II型（激活素RIIA或RIIB）跨膜丝氨酸/苏氨酸激酶组成的异二聚体受体复合物发出信号。它还通过E-Cadherin和整合素β3调节信号传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Activin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B is a TGF-beta superfamily cytokine that regulates cellular migration by inducing actin stress fiber formation. It signals through heterodimeric receptor complexes composed of type I (Activin RIA or RIB) and type II (Activin RIIA or RIIB) transmembrane Ser/Thr kinases. It also modulates signaling through E-Cadherin and Integrin beta 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