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F85BB">
      <w:pPr>
        <w:pStyle w:val="2"/>
        <w:bidi w:val="0"/>
        <w:jc w:val="center"/>
        <w:rPr>
          <w:rFonts w:hint="default" w:ascii="Times New Roman" w:hAnsi="Times New Roman" w:cs="Times New Roman"/>
          <w:b/>
          <w:bCs w:val="0"/>
          <w:sz w:val="36"/>
          <w:szCs w:val="36"/>
        </w:rPr>
      </w:pPr>
      <w:r>
        <w:rPr>
          <w:rFonts w:hint="eastAsia"/>
          <w:b/>
          <w:bCs/>
          <w:sz w:val="36"/>
          <w:szCs w:val="36"/>
        </w:rPr>
        <w:t>Monkey IL-29 (IFN-λ)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49E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01094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EF9F4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96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84ED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327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BC5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D0A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28F9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276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2DEC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848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C4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04C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410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232A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776E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46D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037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D382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30E6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E92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1DBD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13E3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21E2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82D7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05D4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25DC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-28A、IL-28B和IL-29，也称为干扰素-λ2（IFN-λ2）、IFN-λ3和IFN-λ1，分别是新鉴定的II类细胞因子受体配体，与IL-10家族（11-13%aa序列同一性）和I型IFN家族（15-19%aa序列同一性）的成员有远亲关系。IL-28A、B和IL-29的表达是由病毒感染或双链RNA诱导的。所有三种细胞因子都具有与I型干扰素重叠的生物活性，包括抗病毒活性和MHC I类抗原表达上调。</w:t>
      </w:r>
    </w:p>
    <w:p w14:paraId="460E9C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A141F8">
      <w:pPr>
        <w:ind w:firstLine="441" w:firstLineChars="0"/>
        <w:rPr>
          <w:rFonts w:hint="default" w:ascii="Times New Roman" w:hAnsi="Times New Roman" w:cs="Times New Roman"/>
        </w:rPr>
      </w:pPr>
    </w:p>
    <w:p w14:paraId="746F8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3C4C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9E56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BA5F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0542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A284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A9E1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D1DD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39BC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5001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9A52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02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8F7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4C8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C1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6B8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EB3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035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CAB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F7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D6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D72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8C3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154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43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E1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92E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6BC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169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84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9C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078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B84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A8B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B8B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1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AD6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916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EAF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F55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73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77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CC9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A84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6A2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20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829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4838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66D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259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238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52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833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F40A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437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66D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A03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B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1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DF0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F59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7A4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E14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7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1C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9B2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2F7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B1C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06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0B2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1E8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2C8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346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46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91D9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592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1A0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86F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4FED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1CBE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F8B6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1890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B4A6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9158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C9A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177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5039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88E7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D862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4EC3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2CB5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DBAA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2248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8661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470C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1094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610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4FE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CD8B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61F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BD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057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E33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38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9BC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B74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9B6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A799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FF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844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E74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F19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2C8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55D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1C36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E83B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2832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9A3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498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3C9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1D5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540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928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00A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B04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402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A02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84C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F9B9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7E3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303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B9B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C27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25C4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D376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1C3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5BB3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DCA6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406F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B872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8B95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D706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8B5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CA8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D5C3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01FD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770C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E6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DA94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2C2B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69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CECA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9C6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DE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C4A4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081B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B0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5FF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62F7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027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8A3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4A9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668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BF1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67A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BD5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072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7DE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8C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FE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217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49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07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06C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DC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F6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726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AA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AB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9BB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EE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D6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0C8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98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54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B88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DF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87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614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B18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BB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6D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339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7E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1D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02D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5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57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7AB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1E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02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C5B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33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4B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871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F1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20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43C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43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C2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F2D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3B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A2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DF0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8A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EA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FCA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E5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DA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1B2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6B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881F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639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BF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11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0C8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D82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53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EE8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C05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91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95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3D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1C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E0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ED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A7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566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19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91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2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DA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FF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6A7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C6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91E1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C7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4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BA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5A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3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E50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17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3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94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07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0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ED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5D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E6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49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2C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60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BD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B0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6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14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C6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A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93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D7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3D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D1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22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D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413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E8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E0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E4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6C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DC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B8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5C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F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D8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98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7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BC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B866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EA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56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75B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F0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8C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88A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68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1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AF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9D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2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47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6D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0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9A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50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A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78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DD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8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34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D1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A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D5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A8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0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837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F9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7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0D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C482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1AA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AFA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D97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87E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2D7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DD5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644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F1F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6CE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592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97D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AE6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510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FE7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0AB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401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800E29">
      <w:pPr>
        <w:rPr>
          <w:rFonts w:hint="default" w:ascii="Times New Roman" w:hAnsi="Times New Roman" w:cs="Times New Roman"/>
          <w:sz w:val="22"/>
          <w:szCs w:val="22"/>
        </w:rPr>
      </w:pPr>
    </w:p>
    <w:p w14:paraId="321D62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69AC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IL-29 (IFN-λ) Elisa Kit</w:t>
      </w:r>
    </w:p>
    <w:p w14:paraId="244D19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95430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FC2BE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64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D35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D80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B56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409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BD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CA7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638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ECB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BB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6D3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46F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D54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978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57B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33B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204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B30D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68A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078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E947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5B0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C71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D2B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F9AC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IL-29(IFN-λ) is IL-28A, IL-28B, and IL-29, also named interferon-λ2 (IFN-λ2), IFN-λ3, and IFN-λ1, respectively, are newly identified class II cytokine receptor ligands that are distantly related to members of the IL-10 family (11-13% aa sequence identity) and the type I IFN family (15-19% aa sequence identity). The expression of IL-28A, B, and IL-29 is induced by virus infection or double-stranded RNA. All three cytokines exert bioactivities that overlap those of type I IFNs, including antiviral activity and up-regulation of MHC class I antigen expression. The three proteins signal through the same heterodimeric receptor complex that is composed of the IL-10 receptor β (IL-10 Rβ) and a novel IL-28 receptor α (IL-28 Rα, also known as IFN-λR1). Ligand binding to the receptor complex induces Jak kinase activation and STAT1 and STAT2 tyrosine phosphorylation.</w:t>
      </w:r>
    </w:p>
    <w:p w14:paraId="7C5C8F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B89D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C9E7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F6B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AA2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1D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F66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396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87B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28906C">
      <w:pPr>
        <w:rPr>
          <w:rFonts w:hint="default" w:ascii="Times New Roman" w:hAnsi="Times New Roman" w:cs="Times New Roman"/>
          <w:b/>
          <w:bCs/>
          <w:sz w:val="28"/>
          <w:szCs w:val="28"/>
        </w:rPr>
      </w:pPr>
    </w:p>
    <w:p w14:paraId="59493655">
      <w:pPr>
        <w:rPr>
          <w:rFonts w:hint="default" w:ascii="Times New Roman" w:hAnsi="Times New Roman" w:cs="Times New Roman"/>
          <w:b/>
          <w:bCs/>
          <w:sz w:val="28"/>
          <w:szCs w:val="28"/>
        </w:rPr>
      </w:pPr>
    </w:p>
    <w:p w14:paraId="448707C1">
      <w:pPr>
        <w:rPr>
          <w:rFonts w:hint="default" w:ascii="Times New Roman" w:hAnsi="Times New Roman" w:cs="Times New Roman"/>
          <w:b/>
          <w:bCs/>
          <w:sz w:val="28"/>
          <w:szCs w:val="28"/>
        </w:rPr>
      </w:pPr>
    </w:p>
    <w:p w14:paraId="5269AA6F">
      <w:pPr>
        <w:rPr>
          <w:rFonts w:hint="default" w:ascii="Times New Roman" w:hAnsi="Times New Roman" w:cs="Times New Roman"/>
          <w:b/>
          <w:bCs/>
          <w:sz w:val="28"/>
          <w:szCs w:val="28"/>
        </w:rPr>
      </w:pPr>
    </w:p>
    <w:p w14:paraId="5B34FF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95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9DC2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109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26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CD8F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C49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10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615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849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BB2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68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E3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47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DCD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698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AFE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25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C5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DF7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90F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B0F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E0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F4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F29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08E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6E5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F5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AC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6C7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A34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4B7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29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37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16F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C0A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DDF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6D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3E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236B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6BA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4F0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81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65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4C3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CA9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BA7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70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36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911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6F5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E81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94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FA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788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B38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A4E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E6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D7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F5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1A2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7B6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5B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8F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660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D57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EB9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6F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FD3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6F0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2E3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A532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765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B1A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778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2A19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84EC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4C26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41CB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51F5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33EE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E582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0F8D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BAF1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C35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E8EE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DEF3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BC7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35F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67A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759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50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ED7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D07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0F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646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CD6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1BE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E9F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3F1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C5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053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50D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2C1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12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7AA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250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2B4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A6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944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F04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839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8A2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699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E64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D10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98A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C12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E57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22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5F6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3AF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62E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77C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5A4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59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96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B93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2EF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931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651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B1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7E3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C6C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46A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877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7300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1FE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AB98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C71A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7737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FA82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BC3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E92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196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FF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4B8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C062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3C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DFE6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783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86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D6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E6CA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0D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A2A5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4A8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C3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EB3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50C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756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EB1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24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DEF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C8D5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B58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EE39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4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56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EB1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7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3E6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F8E1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623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C0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875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6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C3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51DB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D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4D9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2FD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E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E3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1C7D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D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E5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CDA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27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6B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E3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A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31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B27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9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8FC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8D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67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70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15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F5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21D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D8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6B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2F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89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DA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8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D5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6E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CA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0E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98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0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35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E6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0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07D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1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163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C88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93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00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4D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72C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5F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C17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12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7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F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8BD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CF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F96E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8E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B1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2E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00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49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54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B1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EC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12A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E3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187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FA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36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DD8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4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99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BD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C6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79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CC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92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69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70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AE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8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2B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00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8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91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F8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96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7A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90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A7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92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BC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2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12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2D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6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164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82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77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5F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F1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D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7F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1A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B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ED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04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B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61C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5C9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AD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66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77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24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20F1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77D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92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73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61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79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F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46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F0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F4C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39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39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B2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49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B5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A7CA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428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F0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C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79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A6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E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8B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F2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A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36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68B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D60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903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CF3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1ED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82A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6E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1F4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F72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5F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FCD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BB8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D32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4DA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54F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3F8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D4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F83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2D8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62D8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ECB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3ECF61">
    <w:pPr>
      <w:pStyle w:val="6"/>
      <w:jc w:val="both"/>
    </w:pPr>
  </w:p>
  <w:p w14:paraId="68A226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B3B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F9D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377ACB"/>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7690</Words>
  <Characters>13282</Characters>
  <Lines>251</Lines>
  <Paragraphs>70</Paragraphs>
  <TotalTime>0</TotalTime>
  <ScaleCrop>false</ScaleCrop>
  <LinksUpToDate>false</LinksUpToDate>
  <CharactersWithSpaces>14299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