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CaSR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钙敏感受体(CASR)人类该基因编码的蛋白是一种G蛋白偶联受体，在甲状旁腺产生甲状旁腺激素(PTH)的主要细胞和肾小管上皮细胞中表达。它感知循环钙浓度的微小变化，并将这一信息与细胞内调节甲状旁腺激素分泌或肾脏阳离子处理的信号通路相结合，因此这种蛋白在维持矿物离子稳态中起着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CaSR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calcium sensing receptor(CASR) Homo sapiens The protein encoded by this gene is a G protein-coupled receptor that is expressed in the parathyroid hormone (PTH)-producing chief cells of the parathyroid gland, and the cells lining the kidney tubule. It senses small changes in circulating calcium concentration and couples this information to intracellular signaling pathways that modify PTH secretion or renal cation handling, thus this protein plays an essential role in maintaining mineral ion homeostasis.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