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AD61E9">
      <w:pPr>
        <w:pStyle w:val="2"/>
        <w:bidi w:val="0"/>
        <w:jc w:val="center"/>
        <w:rPr>
          <w:rFonts w:hint="default" w:ascii="Times New Roman" w:hAnsi="Times New Roman" w:cs="Times New Roman"/>
          <w:b/>
          <w:bCs w:val="0"/>
          <w:sz w:val="36"/>
          <w:szCs w:val="36"/>
        </w:rPr>
      </w:pPr>
      <w:r>
        <w:rPr>
          <w:rFonts w:hint="eastAsia"/>
          <w:b/>
          <w:bCs/>
          <w:sz w:val="36"/>
          <w:szCs w:val="36"/>
        </w:rPr>
        <w:t>Mouse CCL12/MCP5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9DA3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480A09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2B8F5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32E3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A6DA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DDC4B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21442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53391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A55E7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83851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8DDDE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8D7C5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F51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4DB9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68170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7904A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50E8B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B3AB7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600DC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1DE06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DFCEA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1F677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EB712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F5F0E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5EC6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7662E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E35B7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1B24D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 基序）配体 12（CCL12）是一种小细胞因子，属于已在小鼠中描述的 CC 趋化因子家族。它也被称为单核细胞趋化蛋白 5（MCP-5），由于其与人类趋化因子 MCP-1 相似，有时被称为 MCP-1 相关趋化因子。CCL12 特异性吸引嗜酸性粒细胞、单核细胞和淋巴细胞。在正常情况下，这种趋化因子主要存在于淋巴结和胸腺中，其表达可在巨噬细胞中</w:t>
      </w:r>
      <w:r>
        <w:rPr>
          <w:rFonts w:hint="eastAsia"/>
        </w:rPr>
        <w:br w:type="textWrapping"/>
      </w:r>
      <w:r>
        <w:rPr>
          <w:rFonts w:hint="eastAsia"/>
        </w:rPr>
        <w:t>大量诱导。它被认为在早期过敏反应期间协调细胞运动，以及对病原体的免</w:t>
      </w:r>
      <w:r>
        <w:rPr>
          <w:rFonts w:hint="eastAsia"/>
        </w:rPr>
        <w:br w:type="textWrapping"/>
      </w:r>
      <w:r>
        <w:rPr>
          <w:rFonts w:hint="eastAsia"/>
        </w:rPr>
        <w:t>疫反应。CCL12 基因位于小鼠 11 号染色体上的一组 CC 趋化因子中</w:t>
      </w:r>
    </w:p>
    <w:p w14:paraId="2445BEF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97B6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F5650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74C80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0B2B2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40393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B6B6C2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57D5BF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F39FA4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49227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8A704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1A5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CE36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263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AB46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829A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415A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474F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D47D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FB3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4A3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49136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8F5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68E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B2EC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EAC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4B7F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4D9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BC0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505C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F2D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737B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4419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EFA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9BB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5C6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26E8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D2C5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E0F7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702A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686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3BFE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F4D7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616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6F0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40C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A85E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3CF5E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60D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79B9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FB8D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724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A201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0BE79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4FD9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C9F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036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C85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A89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4893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6B3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B7F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F000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CEF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AC6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C51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EE72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388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F1C7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EEB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0E011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D5E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4DC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F653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8B5F1C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95B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39A2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DA74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3B8C0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9904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199E4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2D854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73E6F8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66785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66D6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CC7FC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44E93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348EB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EDF7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1053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18213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C71A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C9027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FBC4CE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1EC4D3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E9B4E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B474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A49B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3404D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8AE1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7A7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CC5F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5AB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66F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1A72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A1CE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E61E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EAA1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CE4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155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5B14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6DA3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38DD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0E24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76E2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79B39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63904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70A65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6051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0D8B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C6A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1536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8EAA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681E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0E95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EF0B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329C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079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F4B4F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487E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08C7D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FCD8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3BDB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DD3F8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4ACB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97817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C69CF2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1F518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A4404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21DF7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D724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E140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49595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6DBF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ACA6D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E715F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55BB8B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E91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BAAB1D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DCC592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60D8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C461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DDD9D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1286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3E609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3CFD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A94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45D2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A9758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11FD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47BEC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81A1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0F6CA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12982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D3E43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1C6AE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D448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4F714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0411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83A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FCD2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FC3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94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3523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6AEF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11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38356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BA98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3D2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21693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47FD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69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A60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4832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0C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5E8B7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9A5A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FFC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583A4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B5063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D30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10C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65A3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EB5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67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0B34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F775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12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4E394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7194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8EF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E227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90E1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37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EC39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1B20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097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0DFD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561A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81A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149D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6EF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A3B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C3BE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12C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1BD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2F3DC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F314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ED0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41C3D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572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1D2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227DF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E228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EF2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A4F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C9DBC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27B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671D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E49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34E7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241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51AE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29B0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640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1FF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E9B6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E42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D60F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D4AC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585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F7D9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B7AB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6AC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A181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0C112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872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78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00E1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6C5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EC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858E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E002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BD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3366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C265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09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506F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300E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B3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E103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DF03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31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9D1B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D28C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89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6BA4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BEB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62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EAB6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13A8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7C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B5A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F666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C6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E588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A4DC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DE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1A4F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685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48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2CE2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F5EF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4C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DD40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712A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88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58C1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C46D1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A2D4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A64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100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C28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CBE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6270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BB9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3C9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16A2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B9A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ECD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C50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BB1C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2B3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ED33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F321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790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64CA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FDF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D19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D095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C47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F05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69E0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875D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FFE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ED6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DD70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387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AD26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0C53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E22D1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A999B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F6515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BC69F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2F75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DB607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94539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648AC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07C09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6358F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A5815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4628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65D1B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88138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79A8F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4DD9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BCC4E4D">
      <w:pPr>
        <w:rPr>
          <w:rFonts w:hint="default" w:ascii="Times New Roman" w:hAnsi="Times New Roman" w:cs="Times New Roman"/>
          <w:sz w:val="22"/>
          <w:szCs w:val="22"/>
        </w:rPr>
      </w:pPr>
    </w:p>
    <w:p w14:paraId="20604CA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E2F241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CCL12/MCP5 Elisa Kit</w:t>
      </w:r>
    </w:p>
    <w:p w14:paraId="774B4B3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362F0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B4BCC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930E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A07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895C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A806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35C0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61C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50D4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5F93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C2ED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F801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089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A2B2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D41E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13FB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2CC6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C19E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D012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C39E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53B36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CB4B3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8C89C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A3DB1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BBAA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CB792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AFF7D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CCL12/MCP5 is Chemokine(C-C motif) ligand 12(CCL12) is a small cytokine</w:t>
      </w:r>
      <w:r>
        <w:rPr>
          <w:rFonts w:hint="eastAsia"/>
        </w:rPr>
        <w:br w:type="textWrapping"/>
      </w:r>
      <w:r>
        <w:rPr>
          <w:rFonts w:hint="eastAsia"/>
        </w:rPr>
        <w:t>belonging to the CC chemokine family that has been described in mice. It is also known</w:t>
      </w:r>
      <w:r>
        <w:rPr>
          <w:rFonts w:hint="eastAsia"/>
        </w:rPr>
        <w:br w:type="textWrapping"/>
      </w:r>
      <w:r>
        <w:rPr>
          <w:rFonts w:hint="eastAsia"/>
        </w:rPr>
        <w:t>as monocyte chemotactic protein 5(MCP-5) and, due to its similarity with the human</w:t>
      </w:r>
      <w:r>
        <w:rPr>
          <w:rFonts w:hint="eastAsia"/>
        </w:rPr>
        <w:br w:type="textWrapping"/>
      </w:r>
      <w:r>
        <w:rPr>
          <w:rFonts w:hint="eastAsia"/>
        </w:rPr>
        <w:t>chemokine MCP-1, sometimes it is called MCP-1-related chemokine. CCL12</w:t>
      </w:r>
      <w:r>
        <w:rPr>
          <w:rFonts w:hint="eastAsia"/>
        </w:rPr>
        <w:br w:type="textWrapping"/>
      </w:r>
      <w:r>
        <w:rPr>
          <w:rFonts w:hint="eastAsia"/>
        </w:rPr>
        <w:t>specifically attracts eosinophils, monocytes and lymphocytes. This chemokine is found</w:t>
      </w:r>
      <w:r>
        <w:rPr>
          <w:rFonts w:hint="eastAsia"/>
        </w:rPr>
        <w:br w:type="textWrapping"/>
      </w:r>
      <w:r>
        <w:rPr>
          <w:rFonts w:hint="eastAsia"/>
        </w:rPr>
        <w:t>predominately in lymph nodes and thymus under normal conditions, and its expression</w:t>
      </w:r>
      <w:r>
        <w:rPr>
          <w:rFonts w:hint="eastAsia"/>
        </w:rPr>
        <w:br w:type="textWrapping"/>
      </w:r>
      <w:r>
        <w:rPr>
          <w:rFonts w:hint="eastAsia"/>
        </w:rPr>
        <w:t>can be hugely induced in macrophages. It is thought to coordinate cell movements</w:t>
      </w:r>
      <w:r>
        <w:rPr>
          <w:rFonts w:hint="eastAsia"/>
        </w:rPr>
        <w:br w:type="textWrapping"/>
      </w:r>
      <w:r>
        <w:rPr>
          <w:rFonts w:hint="eastAsia"/>
        </w:rPr>
        <w:t>during early allergic reactions, and immune response to pathogens. The gene for</w:t>
      </w:r>
      <w:r>
        <w:rPr>
          <w:rFonts w:hint="eastAsia"/>
        </w:rPr>
        <w:br w:type="textWrapping"/>
      </w:r>
      <w:r>
        <w:rPr>
          <w:rFonts w:hint="eastAsia"/>
        </w:rPr>
        <w:t>CCL12 is found in a cluster of CC chemokines on mouse chromosome11.</w:t>
      </w:r>
    </w:p>
    <w:p w14:paraId="29322FA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1036CC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093DEF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0C26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851F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111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9FE8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147F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8681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8F329B0">
      <w:pPr>
        <w:rPr>
          <w:rFonts w:hint="default" w:ascii="Times New Roman" w:hAnsi="Times New Roman" w:cs="Times New Roman"/>
          <w:b/>
          <w:bCs/>
          <w:sz w:val="28"/>
          <w:szCs w:val="28"/>
        </w:rPr>
      </w:pPr>
    </w:p>
    <w:p w14:paraId="1E02268E">
      <w:pPr>
        <w:rPr>
          <w:rFonts w:hint="default" w:ascii="Times New Roman" w:hAnsi="Times New Roman" w:cs="Times New Roman"/>
          <w:b/>
          <w:bCs/>
          <w:sz w:val="28"/>
          <w:szCs w:val="28"/>
        </w:rPr>
      </w:pPr>
    </w:p>
    <w:p w14:paraId="6806C3CD">
      <w:pPr>
        <w:rPr>
          <w:rFonts w:hint="default" w:ascii="Times New Roman" w:hAnsi="Times New Roman" w:cs="Times New Roman"/>
          <w:b/>
          <w:bCs/>
          <w:sz w:val="28"/>
          <w:szCs w:val="28"/>
        </w:rPr>
      </w:pPr>
    </w:p>
    <w:p w14:paraId="482C5618">
      <w:pPr>
        <w:rPr>
          <w:rFonts w:hint="default" w:ascii="Times New Roman" w:hAnsi="Times New Roman" w:cs="Times New Roman"/>
          <w:b/>
          <w:bCs/>
          <w:sz w:val="28"/>
          <w:szCs w:val="28"/>
        </w:rPr>
      </w:pPr>
    </w:p>
    <w:p w14:paraId="4D0CDD3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04A0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6633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80F5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D9B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CDD7C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5AB7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5DAC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A1E8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D2B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693F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34B6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E0C7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795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CF24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6496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3A57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0D10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4ED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A1DB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DFB5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9FE6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EF4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05DD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E05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049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779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4EF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B74F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E14E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85D2D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B359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54C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78E8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E9CE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90C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1F74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30D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5D0E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3A064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56D88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FE51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03E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25A1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7F8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FA3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4AD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93C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7A0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B1D6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EEF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1D8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E67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B15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4975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002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A58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B2D9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497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D3F0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8639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E609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C21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4F2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4AB0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F0B4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18CF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0FA8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59D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7892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35D58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0F5DE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38850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DC56A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7263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28CC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7181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F7533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4267DD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5002F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082F3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CE4DF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C0DCF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79B29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A7C5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93853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F0879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11972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3A1D5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BC9D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43D5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AC10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8959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84D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146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019A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BF35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97782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27FB8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86E9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BB05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E6C5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A810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27DC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E22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966D7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7A7C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BE4E8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9537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0CAB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57061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12295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4E32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A247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BA5E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1C66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E5C8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ED4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C6C1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2D9F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3DA4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8809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728C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F4E9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5B0A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834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809E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77E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6CDA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6C26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2E6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2D8F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5C7E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EC63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D9CB6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7CEB7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1235F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E0B56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7F0AC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B327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791A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4B96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9A192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76423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62B0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88EA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7CB6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97B3F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6A19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97D8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F8C2D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0EF8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63B8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C4C23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A0B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5BCE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CDF62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C38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16B5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16AD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0407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4B02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3235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A119E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F7884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A4542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BB76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7B8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7E9A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0FD1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680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C1FA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66B92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F84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0690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53D65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7E6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978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BBAE5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97E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4650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90229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F6C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709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6EDB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012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DF76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1DEF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702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6662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C349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3CC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0FC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03DC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D39E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465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361E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027D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CF1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C16F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822B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8DB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2ACE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217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B45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3A1F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A27B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FDA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F2F4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0F1D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FA0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092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F08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E00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2A5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C7F2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D4B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65AE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9FC0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EDC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B56C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407F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598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044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6F58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E48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947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442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85C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DB7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692D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D7E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857F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CCE2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48D7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692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9C5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57AE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203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009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2085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F18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5384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7B456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3F7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040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484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A22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8C2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D5F8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D408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8E5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D549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D118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816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D4F2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1162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D14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786D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97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618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C419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1386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46E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3B66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A292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DE7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58A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C40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15B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CE78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2FFA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FCC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3AE3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BCD9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CAC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0616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6DA3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7D7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20F8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A47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DB3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52E6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D71D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68F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A95C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DD363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173C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D053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1724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8CCA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3125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1070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A79D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DDB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DD4E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A465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DDC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D4DD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EBFA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E04F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F1C3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241E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713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ADC8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C55F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849D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A18D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46DB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974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617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7EE6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8D8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07AF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6D19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DCA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5769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FE05E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BC60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F05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1E50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C8C6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A3D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232C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795C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7864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3D2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2D56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8294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B5A0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C92F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3D1A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61F8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38F0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57E5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57A82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A57A82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22BC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B7C5E93">
    <w:pPr>
      <w:pStyle w:val="6"/>
      <w:jc w:val="both"/>
    </w:pPr>
  </w:p>
  <w:p w14:paraId="156A9D2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8A4E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2BBC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55420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7816</Words>
  <Characters>13619</Characters>
  <Lines>251</Lines>
  <Paragraphs>70</Paragraphs>
  <TotalTime>0</TotalTime>
  <ScaleCrop>false</ScaleCrop>
  <LinksUpToDate>false</LinksUpToDate>
  <CharactersWithSpaces>14696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2026-03-31T07:04:39Z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