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98EEB5">
      <w:pPr>
        <w:pStyle w:val="2"/>
        <w:bidi w:val="0"/>
        <w:jc w:val="center"/>
        <w:rPr>
          <w:rFonts w:hint="default" w:ascii="Times New Roman" w:hAnsi="Times New Roman" w:cs="Times New Roman"/>
          <w:b/>
          <w:bCs w:val="0"/>
          <w:sz w:val="36"/>
          <w:szCs w:val="36"/>
        </w:rPr>
      </w:pPr>
      <w:r>
        <w:rPr>
          <w:rFonts w:hint="eastAsia"/>
          <w:b/>
          <w:bCs/>
          <w:sz w:val="36"/>
          <w:szCs w:val="36"/>
        </w:rPr>
        <w:t>Mouse IGFBP3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BFB3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1BE1C3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DEAE7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7D1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A13A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94C3B9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0592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909F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8B8A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5E1A8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9CE3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BD72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641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3F38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E30C1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4FDB9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046C1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0F353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D9FA3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B1343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40F127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FE418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6748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1D30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B906C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287D5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4605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90B73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IGF）结合蛋白-3（IGFBP-3）是IGF循环水平的主要决定因素，在临床上可用于评价生长激素缺乏症和预测生长激素治疗的疗效。IGFBP-3的循环水平与几种常见癌症的风险呈负相关，抗雌激素和维甲酸等抗增殖剂的作用部分是通过上调IGFBP-3基因（IGFBP3）的表达。胰岛素样生长因子结合蛋白（IGFBP）-3是胰岛素样生长因子（IGF）的载体，具有独立于IGF结合的内在生物活性。</w:t>
      </w:r>
    </w:p>
    <w:p w14:paraId="2BE001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355A80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1F2BF5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EE344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299A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8BD7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6741D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4EE77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993B1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5C300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06E2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60DD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30E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514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4D0D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7D2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D93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0C6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5DA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A83E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CB4F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129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CBB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9703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FE8B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6F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674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4F2BB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74BC4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529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C1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C86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8404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0B5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8C3F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E15D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B8F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6B7A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796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EE00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253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00E6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81DF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D19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3F45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D3A9F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0F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CF29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18C1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471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D820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F37A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9A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7DAF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2E20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6BA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4CA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77C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C7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DF3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1D6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F42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6AC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8BA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7F7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4CED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089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EC1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248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DC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5FA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F8B4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B69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DCE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A8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891CA2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0904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5D6D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8D8DE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5699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73A0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D11180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7911C4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7BF6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9D87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4DEE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4234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2844FF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B4FB0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48CE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92DB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ACAE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3924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0E305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D544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8E6D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C5AF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9758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8CF7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0AC96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A12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494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EB3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77B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1ED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2D3C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FCA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76A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2C03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4B8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ADF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B30E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FC8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FF3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93E2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3576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7A2F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CE8A9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012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946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C15B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F87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AD1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DC6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C349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1DF3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336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D65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E15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397876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EE53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0E0C7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6524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B4DB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445D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D4F16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0C20F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CCD9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27E9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BAC9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0F85D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E6BE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33298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A045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0CAB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C87D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1C75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2857D3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669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5426D8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EF6B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8FF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13B9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22B4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0324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183A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88CC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DD8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ABA51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9E2C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393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BDB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EB29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321D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75C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6151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94B3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5713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0A3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AF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F7D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18C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08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B63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E4D5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AE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9B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555F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EB4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A51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4DC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7C60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83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7B6A1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361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66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C9F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448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FC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647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1406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1035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BB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91A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10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27C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F05E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5ED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75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B34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31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6D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6335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32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DEE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772A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992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5A0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FFA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4AA5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364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D05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74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C1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12C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D90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4EE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CBACE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380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76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B0F9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6D3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23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321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50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39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7EC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A049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5D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260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F375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91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3CD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D9C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A8B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812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BDA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0FB2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7CD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371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E24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C67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B2A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162A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1AA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B4C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E61F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003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23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7DD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58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0E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DC60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70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AE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CFD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7B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C9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3C5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15F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FA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5C5D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98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2E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D22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3D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6F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0D6E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440D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2F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465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04F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E7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4F8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7B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89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0B04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38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C4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522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EAE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8B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C546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326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09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268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93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06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95A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6772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844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97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7E5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AB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B2B2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F11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BB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A671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524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49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C9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F01D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B7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441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23C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C7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1F3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82C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B54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A8B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B4B8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19D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8A9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F61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589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D60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8EE4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2A5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C4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237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84ECC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A502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10B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7304F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FD65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4045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79106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822AD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0026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5C36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166E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A380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8020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39683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7CD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3A12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9ABB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414CD89">
      <w:pPr>
        <w:rPr>
          <w:rFonts w:hint="default" w:ascii="Times New Roman" w:hAnsi="Times New Roman" w:cs="Times New Roman"/>
          <w:sz w:val="22"/>
          <w:szCs w:val="22"/>
        </w:rPr>
      </w:pPr>
    </w:p>
    <w:p w14:paraId="674F477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F9428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IGFBP3 Elisa Kit</w:t>
      </w:r>
    </w:p>
    <w:p w14:paraId="3F7DE3A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882B5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3010F2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E3B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7CB1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DE2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F74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BD2A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4C9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F5C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4C0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FE21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6F71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B0C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3217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72BA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0E66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0D28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ACB60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3394A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22824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F9C03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BCC3E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A719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DB33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D4912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B925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7E551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Insulin-like growth factor(IGF)-binding protein-3(IGFBP-3) is a major determinant of circulating levels of the IGFs and is clinically useful for the evaluation of GH deficiency and for predicting the response to GH treatment. The circulating level of IGFBP-3 is inversely related to the risk of several common cancers, and that antiproliferative agents such as antiestrogens and retinoids act in part by up-regulating IGFBP-3 gene(IGFBP3) expression. Insulin-like growth factor-binding protein(IGFBP)-3, well characterized as the carrier of insulin-like growth factor(IGF), has been reported to have intrinsic bioactivity that is independent of IGF binding. IGFBP-3 has an IGF-independent, antiproliferative effect in undifferentiated and early differentiated but not in terminally differentiated chondrocytes. IGFBP-3 possesses both growth-inhibitory and potentiating effects on cells that are independent of IGF action and are mediated through specific. IGFBP-3 binding proteins/receptors locate at the cell membrane, cytosol, or nuclear compartments and in the extrIGFBP-3llular matrix. </w:t>
      </w:r>
    </w:p>
    <w:p w14:paraId="1ED9609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C8F5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9C863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658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55B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DEE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7BB0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B094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9BF4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1089BC">
      <w:pPr>
        <w:rPr>
          <w:rFonts w:hint="default" w:ascii="Times New Roman" w:hAnsi="Times New Roman" w:cs="Times New Roman"/>
          <w:b/>
          <w:bCs/>
          <w:sz w:val="28"/>
          <w:szCs w:val="28"/>
        </w:rPr>
      </w:pPr>
    </w:p>
    <w:p w14:paraId="2B6F9EED">
      <w:pPr>
        <w:rPr>
          <w:rFonts w:hint="default" w:ascii="Times New Roman" w:hAnsi="Times New Roman" w:cs="Times New Roman"/>
          <w:b/>
          <w:bCs/>
          <w:sz w:val="28"/>
          <w:szCs w:val="28"/>
        </w:rPr>
      </w:pPr>
    </w:p>
    <w:p w14:paraId="37332432">
      <w:pPr>
        <w:rPr>
          <w:rFonts w:hint="default" w:ascii="Times New Roman" w:hAnsi="Times New Roman" w:cs="Times New Roman"/>
          <w:b/>
          <w:bCs/>
          <w:sz w:val="28"/>
          <w:szCs w:val="28"/>
        </w:rPr>
      </w:pPr>
    </w:p>
    <w:p w14:paraId="439BFA0C">
      <w:pPr>
        <w:rPr>
          <w:rFonts w:hint="default" w:ascii="Times New Roman" w:hAnsi="Times New Roman" w:cs="Times New Roman"/>
          <w:b/>
          <w:bCs/>
          <w:sz w:val="28"/>
          <w:szCs w:val="28"/>
        </w:rPr>
      </w:pPr>
    </w:p>
    <w:p w14:paraId="62ED3BF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5A31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CAC4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ECF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F47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E373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931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0F2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E03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335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CD11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F38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588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F2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3D1B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73C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530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0589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83D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D2F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63E0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066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1B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DDA9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8E44D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6E9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FE3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A6D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50B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E1FA5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42DC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83B5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57F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C06E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5185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C825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01A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B5A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FDC0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F2F7F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0DFE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C148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14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F03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BED7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780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5EEB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AC7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0F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E02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4362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042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4E8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BAD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41C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1C16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0F17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646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11F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C76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783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AA0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395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D16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75E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0DB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FD6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315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D39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695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210F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42B7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364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CF2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961F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F477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0715E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FCE62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A160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8DF48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DB2E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65326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47B2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B3674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DB0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B6846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F404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52A4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E276A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AF1E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D17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F03B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FDE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9C7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A1F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B90B3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65A6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E0B8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5BF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7148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4A3B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0DD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5A71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1A7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259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1DA8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4391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DD90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FF7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0EE3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86665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38AD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24E8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4FE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B4B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BB0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666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7C3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E71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4D3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8847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8C4E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9497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124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76DC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CE73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11F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B4D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276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F0B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B95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CAD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B0E2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1349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57FB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DC168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16D5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7E87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2752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7ABA5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43FF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FE099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3C3D8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192B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222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B24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7CE6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97D5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27D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1EE5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2806D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904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6770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81E4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14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3C8B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BD56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CCB2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D66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E43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E0D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95B1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D2E3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B5B8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A5879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8E8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3B72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379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5D8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D761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D9E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8D8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561F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052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0289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0C60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793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59F7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AE1D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70A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F021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AA7F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354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F734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D935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9C6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C26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9964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83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8E02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9D89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E5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7AF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1B88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6E0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FCD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A9A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1DFE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A97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230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02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79D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FB7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C97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368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1D3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E87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184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90F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4084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1AB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5C7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57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AB9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45B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F4C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3FA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6E4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26B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A32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2C5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441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DEC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F48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9D9F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D10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897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AAD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43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4FF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AA0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00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10BF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4F5C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4E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67AD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9D9C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051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819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340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E85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0CC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D6B5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1636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6F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D043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7BE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77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2D0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74F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56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6CB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9D4D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F01E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2A9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5AD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0B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089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2FB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545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A6C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0FB4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FA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BA8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688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9F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39C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3BB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79BA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E2A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E89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9C3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D01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081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03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ED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DE96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0E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311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B41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92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03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4B9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8C14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AE7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E7C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C548C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350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D73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EB8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323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A569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6A7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77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321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F0D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AAF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5F1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D24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48D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1A06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380B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BA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8C1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689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A86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AD01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3921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F8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4C1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61A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23C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C5B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1A89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B9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B4F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168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6F2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C2AE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95D8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BEC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B22D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AE3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09E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E70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0237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948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DE1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55A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1656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EEAB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840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FA46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A51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A93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9F1F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9F1F9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545B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311DB1">
    <w:pPr>
      <w:pStyle w:val="6"/>
      <w:jc w:val="both"/>
    </w:pPr>
  </w:p>
  <w:p w14:paraId="43D649B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686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4290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0C6205E"/>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7301</Words>
  <Characters>10735</Characters>
  <Lines>251</Lines>
  <Paragraphs>70</Paragraphs>
  <TotalTime>1</TotalTime>
  <ScaleCrop>false</ScaleCrop>
  <LinksUpToDate>false</LinksUpToDate>
  <CharactersWithSpaces>11272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2026-03-06T08:59:50Z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