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596751">
      <w:pPr>
        <w:pStyle w:val="2"/>
        <w:bidi w:val="0"/>
        <w:jc w:val="center"/>
        <w:rPr>
          <w:rFonts w:hint="default" w:ascii="Times New Roman" w:hAnsi="Times New Roman" w:cs="Times New Roman"/>
          <w:b/>
          <w:bCs w:val="0"/>
          <w:sz w:val="36"/>
          <w:szCs w:val="36"/>
        </w:rPr>
      </w:pPr>
      <w:r>
        <w:rPr>
          <w:rFonts w:hint="eastAsia"/>
          <w:b/>
          <w:bCs/>
          <w:sz w:val="36"/>
          <w:szCs w:val="36"/>
        </w:rPr>
        <w:t>Human Amphiregulin/AR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72B7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8BE70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CA1F6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ED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E2C1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7A16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7FA5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5632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9083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7D6B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D29A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E8C3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DF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699D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B57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4C1E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BB2A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B858D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361B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FDDA2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7071D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E783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384B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BDE6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711D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A025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2658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9142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双调蛋白，也称为AREG，是一种由AREG基因编码的蛋白质。它是一种自分泌生长因子，同时也是有丝分裂原、孔细胞、雪旺细胞、成纤维细胞。双调蛋白与足趾表皮生长因子（EGF）和转化生长因子α（TGFα）有关。该蛋白与表皮生长因子受体相互作用，促进正常上皮细胞的生长。已经发现，基底角质形成细胞中双调蛋白的转基因整合和随后的表达与银屑病样皮肤表型相关，其表达与典型的Th2细胞因子平行增加。双调蛋白也是雌激素功能的重要旁分泌介质，特别是青春期诱导的导管延长所需的雌激素功能，但在任何早期或后期发育阶段都不需要，它可以增强对线虫的抗性。</w:t>
      </w:r>
    </w:p>
    <w:p w14:paraId="6CF02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2F39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948F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35F6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6D5D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6925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99AA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04435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1900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54D5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22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4EA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0D8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00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953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720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161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DE1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AE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DEE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46C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2AD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6AC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C8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7E0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8AF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0C0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D88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31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EBA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1D5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0AF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605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3E6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87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92F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715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67D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200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5F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DA60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899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2A7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56E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E7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8AC0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04EF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2C1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B10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994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85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81E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E126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7D9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21C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206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0C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1D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94C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A00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DAF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8E7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4A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49A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3CC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7E9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D6E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C0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9B6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9DB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55D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E01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EA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CCA1B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33C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0DB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8E5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134B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FBB9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83DE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2387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464B3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EBED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4B99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6993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016C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AAD1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4573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24A7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35A8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158F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1A57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88BC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E79C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781B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9CE2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3A07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2F65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F66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722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62F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146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B36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6CD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BE2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C1D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0F77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CDB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A27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DCF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825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7B3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995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4FE9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3F4C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6CCB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870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BBE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41C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A30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287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468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474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F75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DA3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A9E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987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940A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DB57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B28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1290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1754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020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DB6B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E467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B781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0ED4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8F32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B2D9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2456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6D8D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795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22D0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DDEC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AA06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89B2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F1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9473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CE72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CB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0A23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8BF2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A0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3394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3AC0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E0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8D7F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D835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977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5A0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D46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DBD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898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F48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FD5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255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26E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45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2A6A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45C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D0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42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63F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84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6F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C31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DA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F5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11E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4C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CC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14A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0E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D6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6BE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A0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60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AD1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0868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32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89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5D1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C7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7E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BF9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58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CA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9D0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E1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2F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674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C3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C2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90F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1C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EF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38A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A1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CE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BBF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41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5A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995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58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1B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11A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8B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46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AC4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0C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F4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0A4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EA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06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C60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B868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0A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AF4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8FA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EE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7D3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33E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B5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35D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A37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5C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64F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188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8E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DF4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2E6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24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BC3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AE6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2DC5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15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71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2CC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37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2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011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86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2B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F12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A0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50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E9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F9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3D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EB8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68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61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C9F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7E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03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7F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FD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D0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1A3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EB0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7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ACC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B9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60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ABF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94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5D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7F8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7D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19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8BD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20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85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BA4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08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F3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0F2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DE48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6E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BF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F4E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01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8A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AD3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78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0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FAE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D1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73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0A9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B6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2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C03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D1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0F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F97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12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CB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C9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AE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07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CFE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CA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D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859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75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29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64A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3D9A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52C7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4AF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009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C3A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410A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366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190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58F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FFA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FD9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CA5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BDA5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E557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50D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0B60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B0C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FDBDA0">
      <w:pPr>
        <w:rPr>
          <w:rFonts w:hint="default" w:ascii="Times New Roman" w:hAnsi="Times New Roman" w:cs="Times New Roman"/>
          <w:sz w:val="22"/>
          <w:szCs w:val="22"/>
        </w:rPr>
      </w:pPr>
    </w:p>
    <w:p w14:paraId="4FE4BE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8939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Amphiregulin/AR Elisa Kit</w:t>
      </w:r>
    </w:p>
    <w:p w14:paraId="6E88C4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2C225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79818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98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DB8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B8A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B95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25F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267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543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8A4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EC4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5A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4A8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49A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FF9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DAD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233C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9C53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CA01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C567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62E7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8A4A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0B15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67C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C05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4E0D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5F22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Amphiregulin, also known as AREG, is a protein that is encoded by the AREG gene.</w:t>
      </w:r>
      <w:r>
        <w:rPr>
          <w:rFonts w:hint="eastAsia"/>
          <w:lang w:val="en-US" w:eastAsia="zh-CN"/>
        </w:rPr>
        <w:t xml:space="preserve"> </w:t>
      </w:r>
      <w:bookmarkStart w:id="0" w:name="_GoBack"/>
      <w:bookmarkEnd w:id="0"/>
      <w:r>
        <w:rPr>
          <w:rFonts w:hint="eastAsia"/>
        </w:rPr>
        <w:t>It is an autocrine growth factor as well as a mitogen forastrocytes, Schwann cells, fibroblasts. Amphiregulin is related to toepidermal growth factor(EGF) and transforming growth factor alpha(TGF-alpha). This protein interacts with the epidermal growth factor receptor to promote the growth of normal epithelial cells. It has been found that transgene integration and subsequent expression of Amphiregulin in basal keratinocytes correlated with a psoriasis-like skin phenotype, and its expression was increased in parallel with typical Th2 cytokines. Amphiregulin is also an important paracrine mediator of estrogen function specifically required for puberty-induced ductal elongation but not for any earlier or later developmental stages, and it can enhance resistance to nematodes.</w:t>
      </w:r>
    </w:p>
    <w:p w14:paraId="068B50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D0DB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476B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187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44C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0F1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FE5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C11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6F4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A31F19">
      <w:pPr>
        <w:rPr>
          <w:rFonts w:hint="default" w:ascii="Times New Roman" w:hAnsi="Times New Roman" w:cs="Times New Roman"/>
          <w:b/>
          <w:bCs/>
          <w:sz w:val="28"/>
          <w:szCs w:val="28"/>
        </w:rPr>
      </w:pPr>
    </w:p>
    <w:p w14:paraId="3FD79376">
      <w:pPr>
        <w:rPr>
          <w:rFonts w:hint="default" w:ascii="Times New Roman" w:hAnsi="Times New Roman" w:cs="Times New Roman"/>
          <w:b/>
          <w:bCs/>
          <w:sz w:val="28"/>
          <w:szCs w:val="28"/>
        </w:rPr>
      </w:pPr>
    </w:p>
    <w:p w14:paraId="2D4AAA86">
      <w:pPr>
        <w:rPr>
          <w:rFonts w:hint="default" w:ascii="Times New Roman" w:hAnsi="Times New Roman" w:cs="Times New Roman"/>
          <w:b/>
          <w:bCs/>
          <w:sz w:val="28"/>
          <w:szCs w:val="28"/>
        </w:rPr>
      </w:pPr>
    </w:p>
    <w:p w14:paraId="43A9714F">
      <w:pPr>
        <w:rPr>
          <w:rFonts w:hint="default" w:ascii="Times New Roman" w:hAnsi="Times New Roman" w:cs="Times New Roman"/>
          <w:b/>
          <w:bCs/>
          <w:sz w:val="28"/>
          <w:szCs w:val="28"/>
        </w:rPr>
      </w:pPr>
    </w:p>
    <w:p w14:paraId="411F302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92F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999B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980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D5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571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DEF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64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C67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70D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CC9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EB1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00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0F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F5C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BA7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D3A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D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36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596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D28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599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C7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D9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88D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32D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40D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8B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02E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293B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EAC2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C2C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D3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D8C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1FA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82B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633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09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83B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518B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BD9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A46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B4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E6E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12C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20E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E3D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FE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5B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FA4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557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021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26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1D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5F7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0F5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D3A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B1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A0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D99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9E5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C43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AC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44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A38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C24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1B0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95A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23B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4CD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42C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D2BF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4CA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A94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B95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EEC5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24BE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9FE9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8F1B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A91E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F376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D47B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F45E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4062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5FF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E5E3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7DE8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693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FD47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87D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DEA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184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AAF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5D9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053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7D0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FD0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727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A90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C9B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BF4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A8A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8DE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E1E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656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8C3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C80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97DD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04C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CEA7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B497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59A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238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725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AE8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5CE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CD8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B7E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D08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76E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CDE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C1C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E95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380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541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F6E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035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09C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491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E0E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D70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7BD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50A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6C82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0926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914F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B2AC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A76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4CBF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8933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D0F8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ED1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C4AE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A82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7B0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09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AA26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E7DE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97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CC04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EB4F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CE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5AA1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64F2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F3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C929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E124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E09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513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9B5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63E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4AD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AD5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051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5CED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AF5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0252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F5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8E9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2A5A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F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7D0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84A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6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6C0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A5F9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B7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E8C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6433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DF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6BE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9E4A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70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245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4D3F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6BE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A3E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81F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32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555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A3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5B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881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E74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D8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8A9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C0A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36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5F3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D0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76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A2B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86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7F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75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8EC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15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591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900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2A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7C0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37A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AC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CBB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F5C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34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5DE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9CB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1A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146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075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C8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D79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548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E3C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92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8B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83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3D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03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CF7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25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0B99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DC7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AD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B9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993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B8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4AF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E1E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5B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5C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E5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DA3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FB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70E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378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A0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434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32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1A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48F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4AC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B9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87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92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40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D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C0E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4D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1C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50A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F0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2B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5A9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10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A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AAA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B6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E5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B0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0E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81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02B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6C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EA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A54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F9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00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65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3C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44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0DD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7B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A2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455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1EA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4F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3EF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09B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C1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AE0F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E6E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DC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ABF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BCA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B3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091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EE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67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D88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444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38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E8A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C4C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EA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D46D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586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6C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EBF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DDF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70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51E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002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E1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121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407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9FF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0A0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DB9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30D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695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FF7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FEF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94F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4A0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036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04D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9A6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1DD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206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A67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067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F98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84E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1BC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61BC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3850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1B8814">
    <w:pPr>
      <w:pStyle w:val="6"/>
      <w:jc w:val="both"/>
    </w:pPr>
  </w:p>
  <w:p w14:paraId="6B18D3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599A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4A3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AA24D9"/>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9518</Words>
  <Characters>21842</Characters>
  <Lines>251</Lines>
  <Paragraphs>70</Paragraphs>
  <TotalTime>1</TotalTime>
  <ScaleCrop>false</ScaleCrop>
  <LinksUpToDate>false</LinksUpToDate>
  <CharactersWithSpaces>24501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2026-03-09T01:03:47Z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