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BCHE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丁酰胆碱酯酶是由肝脏合成的一种非特异性酯酶，由于该酶在肝脏中合成后立即释放到血浆中，因此血清中BuChE活性是测定肝细胞蛋白质合成功能的灵敏指标。</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BCHE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Butyrylcholinesterase is a non-specific esterase synthesized by the liver. Because the enzyme is released into plasma immediately after synthesis in the liver, BuChE activity in serum is a sensitive index to determine the protein synthesis function of hepatocytes.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