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FD7BE2">
      <w:pPr>
        <w:pStyle w:val="2"/>
        <w:bidi w:val="0"/>
        <w:jc w:val="center"/>
        <w:rPr>
          <w:rFonts w:hint="default" w:ascii="Times New Roman" w:hAnsi="Times New Roman" w:cs="Times New Roman"/>
          <w:b/>
          <w:bCs w:val="0"/>
          <w:sz w:val="36"/>
          <w:szCs w:val="36"/>
        </w:rPr>
      </w:pPr>
      <w:r>
        <w:rPr>
          <w:rFonts w:hint="eastAsia"/>
          <w:b/>
          <w:bCs/>
          <w:sz w:val="36"/>
          <w:szCs w:val="36"/>
        </w:rPr>
        <w:t>Porcine cTnl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CDC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CEAF8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ECD9D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CC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336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CDFE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D41D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2507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2A27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002E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CCAD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243F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27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5827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7D64F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DF1F7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6D29F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F1445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E8CE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0008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1ED22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263B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DBB4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64F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A70D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48DB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5E7A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425BA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肌钙蛋白（cTn）主要存在于心肌肌原纤维细胞中，其主要包括三个亚基：肌钙蛋白I、肌钙蛋白T和肌钙蛋白C，是维持心肌纤维收缩与舒张的重要功能蛋白。正常情况下，外周血中几乎没有肌钙蛋白，当心肌细胞因缺氧或其他因素引起细胞破损时而释放入血，肌钙蛋白I和肌钙蛋白T均具有相同的心肌特异性，是诊断心肌梗死的首选标志物。目前认为cTnI和cTnT对急性心肌梗死、不稳定性心绞痛、围术期心肌损伤等疾病的诊断、病情监测、疗效观察及预后评估都有较高的价值，特别是对微小的、小灶性心肌梗死的诊断具有重要价值。</w:t>
      </w:r>
    </w:p>
    <w:p w14:paraId="531167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49F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BA20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665D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F273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25D9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2508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C7D9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EECD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1506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CD81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78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8A8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FA5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24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F51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CF3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B1F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8CD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82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A8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8EB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687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95C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FF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5DC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E9C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2D3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77A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EC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46D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054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F33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475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444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E5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7BA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1EE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AE0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8E3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53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DE2D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FD0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45E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C3F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2B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C1C6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D0DD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01C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9E9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FA1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0E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567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925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B4E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DE8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198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50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41E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ADF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E2A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5CC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572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E2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AF3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71A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E8D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88F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A0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67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CB5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878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630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6D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53DC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C5F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31D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89D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D9C9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5589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F108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E93F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0FFE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EA27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36C1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AF06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1F8D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9450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2CE5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718D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5F03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4FAC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961E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BC7D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E422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A074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9A9B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DDFB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4350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28A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1C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054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3DB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AEB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380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A2B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9E0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9098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3AF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702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6E8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65D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BD2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54C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BBBB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75B4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EEC5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CDB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CFD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D6A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C61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8AE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4FC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B15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F14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4BB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A90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1DD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6402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04AA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89E4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5329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547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BA89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DD52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B1D7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AC4AF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EB7E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175D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E240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FA53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5B78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0FD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655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2B58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8CFF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BF4E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59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66E9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4C54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5C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37AD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5131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6E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6FFA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E12A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79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6F7F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1A66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012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EC2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18A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0FE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0E3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22A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371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612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0AF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A2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D4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779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FA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CD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CD6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6B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AC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9B1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51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E3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F9C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49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83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6E7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92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27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3B0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24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48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F27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61AF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38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53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B6D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F8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2C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E47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42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8F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F58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4C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A8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A0E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05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6E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4DC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7D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1B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EC7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DA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68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CFA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EB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A5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6E9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7E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6F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DE2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48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50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DE0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66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41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568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DC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0A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9AE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75DF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9A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B15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18A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CF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837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6C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87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7D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19E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C0B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519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D38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78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9C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4E0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4A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375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5C8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5357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1D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49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380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80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6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0A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C5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B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D6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B6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3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037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4F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A6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90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CC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9B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23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1B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CD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00A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05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BC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422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2F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F7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696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8A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02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728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AC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B7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3CA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BE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7E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71C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B0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30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81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AA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D7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328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B9A3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4A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96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653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3A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1E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42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F4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C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15D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3C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FD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CB6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37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F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D6B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08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7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9DD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3D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3B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9C7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C6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24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32B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15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9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A06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C4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88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EAF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1051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5CE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8D10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AD3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FA6A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57A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5AC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35F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4F6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296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22B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D27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5B7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439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E6F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39C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279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2CB89E">
      <w:pPr>
        <w:rPr>
          <w:rFonts w:hint="default" w:ascii="Times New Roman" w:hAnsi="Times New Roman" w:cs="Times New Roman"/>
          <w:sz w:val="22"/>
          <w:szCs w:val="22"/>
        </w:rPr>
      </w:pPr>
    </w:p>
    <w:p w14:paraId="26BB6BF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F3E8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cTnl Elisa Kit</w:t>
      </w:r>
    </w:p>
    <w:p w14:paraId="1503AB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59765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EBDCA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F7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ED4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FA4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2EA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F5F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32C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5CB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2B7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1BE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60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3DA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813D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52F8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C064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7927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2EEC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84FF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16AA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083F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6BF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719D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E847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3DBE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A0F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A5D2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Troponin (CTN) mainly exists in cardiac myofibrillar cells. It mainly includes three subunits: troponin I, troponin T and troponin C. It is an important functional protein to maintain the contraction and relaxation of cardiac fibers. Under normal circumstances, there is almost no troponin in peripheral blood. When cardiomyocytes are damaged due to hypoxia or other factors, they are released into the blood. Troponin I and troponin t have the same myocardial specificity and are the preferred markers for the diagnosis of myocardial infarction. At present, cTnI and cTnT are considered to be of high value in the diagnosis, condition monitoring, curative effect observation and prognosis evaluation of acute myocardial infarction, unstable angina pectoris and perioperative myocardial injury, especially in the diagnosis of small and small focal myocardial infarction.</w:t>
      </w:r>
    </w:p>
    <w:p w14:paraId="6EF93E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B1F9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A302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B86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A9D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96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B3A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223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377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99C898">
      <w:pPr>
        <w:rPr>
          <w:rFonts w:hint="default" w:ascii="Times New Roman" w:hAnsi="Times New Roman" w:cs="Times New Roman"/>
          <w:b/>
          <w:bCs/>
          <w:sz w:val="28"/>
          <w:szCs w:val="28"/>
        </w:rPr>
      </w:pPr>
    </w:p>
    <w:p w14:paraId="33E6B6C7">
      <w:pPr>
        <w:rPr>
          <w:rFonts w:hint="default" w:ascii="Times New Roman" w:hAnsi="Times New Roman" w:cs="Times New Roman"/>
          <w:b/>
          <w:bCs/>
          <w:sz w:val="28"/>
          <w:szCs w:val="28"/>
        </w:rPr>
      </w:pPr>
    </w:p>
    <w:p w14:paraId="2AB41C3B">
      <w:pPr>
        <w:rPr>
          <w:rFonts w:hint="default" w:ascii="Times New Roman" w:hAnsi="Times New Roman" w:cs="Times New Roman"/>
          <w:b/>
          <w:bCs/>
          <w:sz w:val="28"/>
          <w:szCs w:val="28"/>
        </w:rPr>
      </w:pPr>
    </w:p>
    <w:p w14:paraId="045F0CB4">
      <w:pPr>
        <w:rPr>
          <w:rFonts w:hint="default" w:ascii="Times New Roman" w:hAnsi="Times New Roman" w:cs="Times New Roman"/>
          <w:b/>
          <w:bCs/>
          <w:sz w:val="28"/>
          <w:szCs w:val="28"/>
        </w:rPr>
      </w:pPr>
    </w:p>
    <w:p w14:paraId="53228D4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BA7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7271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40A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E6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B864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53B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DF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C07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849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805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06E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4F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E3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D99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7C9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BA0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24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4F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197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4A3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DD7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29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2D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50F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5D6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F69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F2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CD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10BA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875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E9F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99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FB1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4DD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F55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8B4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1F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40C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1DAE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0624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BCF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66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F7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41C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A91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289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43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28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ED1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16F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C2E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24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65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DBB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F41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33F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9D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62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DA9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68A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801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14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A3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32A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3F5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D01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EB0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040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601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772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8104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D89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738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501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D859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1118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03B4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FFEE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4B23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816F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682E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2ABF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0BC9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DA7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C2BF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C57F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801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D8C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809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CA4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678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818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74B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B30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639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FE4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AE6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2E9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A8B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FC9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FAF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6AC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D23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052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152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F27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2150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AA7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4407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A646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DF1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15F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3A2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B66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B00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D8D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C58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613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5D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179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BC1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962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F7F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69A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F81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35C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794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FED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B19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8AA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B21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48F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86A0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822D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14FF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67C9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4396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EDBA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2B80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78AF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D91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3CDF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462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204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03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FEC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6416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49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1FFA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EC55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6B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511C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1FB1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81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16E0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F90D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E77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757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948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DAA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63C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E03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462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B09F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8B4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5EE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DD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6F7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EAE1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F8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386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34BE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CA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AC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0AA4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025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4AF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61F3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21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462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528D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32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9F6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0A42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D8E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66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7DD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6E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C75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34D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4B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CAE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DD3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72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E6F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4DC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C6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A70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347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12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79A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8A9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13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3E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2A8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FB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74D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E16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7A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722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1FC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16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05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45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CE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84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96D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D1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2F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40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81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362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D8B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BC9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6E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3A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35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20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2B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A2E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A6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B451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9B8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D8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F9C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FAB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80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571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E37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1A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EF7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D26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FEC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C7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3D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5C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66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964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7F6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12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86C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4C8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4F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0E1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F14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A7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B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DEF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2D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75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CE1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E2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C5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624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2E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31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C39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EA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A8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1C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20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6B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48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C9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7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DA3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60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88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E03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38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2A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F1A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89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C6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3C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F06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BA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FE9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989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C3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CDF3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4ED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84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04B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8A1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EA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D77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99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01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5DD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71C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61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9D6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CC2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F4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521F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2B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0B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3D1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607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81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361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CAC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C4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A48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F5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90D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06B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11A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DD3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9BA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47E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60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597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543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D98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E5B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12B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388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8A3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DF4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C61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AB1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FCD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CEC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3CEC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D1D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652E0E">
    <w:pPr>
      <w:pStyle w:val="6"/>
      <w:jc w:val="both"/>
    </w:pPr>
  </w:p>
  <w:p w14:paraId="6FF98B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EE3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B93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181239"/>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6991</Words>
  <Characters>9087</Characters>
  <Lines>251</Lines>
  <Paragraphs>70</Paragraphs>
  <TotalTime>0</TotalTime>
  <ScaleCrop>false</ScaleCrop>
  <LinksUpToDate>false</LinksUpToDate>
  <CharactersWithSpaces>9373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2026-03-06T08:05:19Z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