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ACFB7">
      <w:pPr>
        <w:pStyle w:val="2"/>
        <w:bidi w:val="0"/>
        <w:jc w:val="center"/>
        <w:rPr>
          <w:rFonts w:hint="default" w:ascii="Times New Roman" w:hAnsi="Times New Roman" w:cs="Times New Roman"/>
          <w:b/>
          <w:bCs w:val="0"/>
          <w:sz w:val="36"/>
          <w:szCs w:val="36"/>
        </w:rPr>
      </w:pPr>
      <w:r>
        <w:rPr>
          <w:rFonts w:hint="eastAsia"/>
          <w:b/>
          <w:bCs/>
          <w:sz w:val="36"/>
          <w:szCs w:val="36"/>
        </w:rPr>
        <w:t>Mouse RBP4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5F67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60D7DC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3BE394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045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2E5B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3BA34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E6AF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340E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0CC7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A2A6C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F39D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3702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66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D29C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329273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4FB94A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2B37A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A4528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82B20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5A2F3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4F5510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900B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54899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19C6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0772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CC3A3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2C867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78CE1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视黄醇结合蛋白4，血浆，也称为RBP4，属于脂质沉积蛋白家族，是血液中视黄醇（维生素A醇）的特异载体。它是由RBP4基因编码的人类蛋白质。RBP4基因位于10q24上CYP2C基因簇的着丝粒上。小鼠Rbp4基因座与19号染色体远端的苯巴比妥诱导型细胞色素P450-2c（Cyp-2c）基因座紧密相连，仅在其附近。它将视黄醇从肝脏储存物输送到周围组织。在血浆中，RBP视黄醇复合物与转甲状腺素相互作用，转甲状腺素通过肾小球滤过防止其丢失。维生素A缺乏会阻碍翻译后结合蛋白的分泌，导致表皮细胞的转运和供应缺陷。</w:t>
      </w:r>
    </w:p>
    <w:p w14:paraId="3F37E9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861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7349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82E7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F0B30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w:t>
      </w:r>
      <w:r>
        <w:rPr>
          <w:rFonts w:hint="default" w:ascii="Times New Roman" w:hAnsi="Times New Roman" w:cs="Times New Roman"/>
        </w:rPr>
        <w:fldChar w:fldCharType="begin"/>
      </w:r>
      <w:r>
        <w:rPr>
          <w:rFonts w:hint="default" w:ascii="Times New Roman" w:hAnsi="Times New Roman" w:cs="Times New Roman"/>
        </w:rPr>
        <w:instrText xml:space="preserve"> HYPERLINK "mailto:2715809397@qq.com" </w:instrText>
      </w:r>
      <w:r>
        <w:rPr>
          <w:rFonts w:hint="default" w:ascii="Times New Roman" w:hAnsi="Times New Roman" w:cs="Times New Roman"/>
        </w:rPr>
        <w:fldChar w:fldCharType="separate"/>
      </w:r>
      <w:r>
        <w:rPr>
          <w:rStyle w:val="12"/>
          <w:rFonts w:hint="default" w:ascii="Times New Roman" w:hAnsi="Times New Roman" w:cs="Times New Roman"/>
        </w:rPr>
        <w:t>2715809397@qq.com</w:t>
      </w:r>
      <w:r>
        <w:rPr>
          <w:rFonts w:hint="default" w:ascii="Times New Roman" w:hAnsi="Times New Roman" w:cs="Times New Roman"/>
        </w:rPr>
        <w:fldChar w:fldCharType="end"/>
      </w:r>
    </w:p>
    <w:p w14:paraId="7B96B1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70C8D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9B673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79EAEB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EA3D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760D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B26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3AE7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E4F00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13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8F4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06F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E7C45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A97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786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C85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A8DE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420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C144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BE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021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D762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ECB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A5C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88D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2D4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1BB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11A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857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02E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24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207F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825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D91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31B2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45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E529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D2CB0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313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C9C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524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4476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E4B2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B36A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838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B71B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0C44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8D2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7BF0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CBC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DC6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FE4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8C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96E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D93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B36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67F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43FF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B9E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BD3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04D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691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98A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100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C7B4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176B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0127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072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B4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8555B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A5DD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301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10E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FD8C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593ED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CF6D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98CD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71286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20DC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CD3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C41F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69C17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0995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975A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C8AE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CA3D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FB8C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1CDD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E8DF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93DF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E200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76DF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DA1E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1FA7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7338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4CC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8FD3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2A9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D2E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9D4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D8C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D30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7A60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C95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CC4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683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ED9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0DD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7D4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9A84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6EF0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06C1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4E31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CA0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D25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F9F0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A83D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4F8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4079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879B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B7C6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611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28B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279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B2CE3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AFC7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A012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66B2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5C44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C5E3D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8FEF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5835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8AB2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1E5D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C324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332CA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62D8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8749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A42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BCDC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C1BF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87CC5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28F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2E254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CB20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C2C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F55A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9C9B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65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D777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FA53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0A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34B2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92F5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B9B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6A4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50D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CEE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BE2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646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EA7D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8C3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F2C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79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EC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31748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3E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2D8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CC6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BCB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0F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115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2B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5F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A91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B7A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26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2F1C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7C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96E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3151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5E4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96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D36B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D723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074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066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24A3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6C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5E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729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A0FC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8D1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242F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AB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2F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367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DF2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DF0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955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F5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1D5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4D43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63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B9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F4A3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A0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F3E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A164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A05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05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B86A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4B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E1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BC8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737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33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6F3D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7D9E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8E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B4D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C372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529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AE8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23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49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04E6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032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444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D38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E5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DD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635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B21F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09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D6B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B85A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898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8AE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713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0152E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997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57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544E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AEA6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9F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79AA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4CFE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47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B0D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8F7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00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5841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0E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D8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B6A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1A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27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1C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B7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9C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ADC2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49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E7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063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29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57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984A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B0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F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F5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45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A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185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F9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9A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02A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824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7B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1CF5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B9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9F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E15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9DA1A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EF5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5B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6D1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92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EA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DA1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80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98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1F1B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A5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2E6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59E7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A6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5F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5D15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172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27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3E29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6AC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98D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9768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F5E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70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8AB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E9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68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885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2E3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4CA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FD4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FB242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BC7D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3094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64B0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6D72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252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26C8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9C7F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216A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E6B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DCFF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E7C2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0522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2A9A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1DC04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4A0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DD858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CFA469">
      <w:pPr>
        <w:rPr>
          <w:rFonts w:hint="default" w:ascii="Times New Roman" w:hAnsi="Times New Roman" w:cs="Times New Roman"/>
          <w:sz w:val="22"/>
          <w:szCs w:val="22"/>
        </w:rPr>
      </w:pPr>
    </w:p>
    <w:p w14:paraId="1E5FC8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ADC0D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RBP4 Elisa Kit</w:t>
      </w:r>
    </w:p>
    <w:p w14:paraId="2903677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4F9BD4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510F0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59BD8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00F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DB1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F108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547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4F4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979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8900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101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F10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7783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5DB96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4A981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643C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3AC0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5931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1E493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7D41B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54057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ACC0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CAE2C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EDB4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4779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18D3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4127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Retinol binding protein 4, plasma, also known as RBP4, belongs to the lipocalin family and is the specific carrier for retinol(vitamin A alcohol) in the blood. It is protein that in humans is encoded by the RBP4 gene. RBP4 gene resides just centromeric of the cluster of CYP2C genes on 10q24. The mouse Rbp4 locus is closely linked and just proximal to the locus for phenobarbital-inducible cytochrome P450-2c(Cyp-2c) at the distal end of chromosome 19. It delivers retinol from the liver stores to the peripheral tissues. In plasma, the RBP-retinol complex interacts with transthyretin, which prevents its loss by filtration through the kidney glomeruli. A deficiency of vitamin A blocks secretion of the binding protein posttranslationally and results in defective delivery and supply to the epidermal cells.</w:t>
      </w:r>
    </w:p>
    <w:p w14:paraId="6199C2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F668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74F9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537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9EC4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FA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1E24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DA5A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7A0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93AD745">
      <w:pPr>
        <w:rPr>
          <w:rFonts w:hint="default" w:ascii="Times New Roman" w:hAnsi="Times New Roman" w:cs="Times New Roman"/>
          <w:b/>
          <w:bCs/>
          <w:sz w:val="28"/>
          <w:szCs w:val="28"/>
        </w:rPr>
      </w:pPr>
    </w:p>
    <w:p w14:paraId="676CC5BD">
      <w:pPr>
        <w:rPr>
          <w:rFonts w:hint="default" w:ascii="Times New Roman" w:hAnsi="Times New Roman" w:cs="Times New Roman"/>
          <w:b/>
          <w:bCs/>
          <w:sz w:val="28"/>
          <w:szCs w:val="28"/>
        </w:rPr>
      </w:pPr>
    </w:p>
    <w:p w14:paraId="0FE574DE">
      <w:pPr>
        <w:rPr>
          <w:rFonts w:hint="default" w:ascii="Times New Roman" w:hAnsi="Times New Roman" w:cs="Times New Roman"/>
          <w:b/>
          <w:bCs/>
          <w:sz w:val="28"/>
          <w:szCs w:val="28"/>
        </w:rPr>
      </w:pPr>
    </w:p>
    <w:p w14:paraId="4ECFDC5E">
      <w:pPr>
        <w:rPr>
          <w:rFonts w:hint="default" w:ascii="Times New Roman" w:hAnsi="Times New Roman" w:cs="Times New Roman"/>
          <w:b/>
          <w:bCs/>
          <w:sz w:val="28"/>
          <w:szCs w:val="28"/>
        </w:rPr>
      </w:pPr>
    </w:p>
    <w:p w14:paraId="096DBD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870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CF2C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BF6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31F0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4FE3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D184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71A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150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F319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D49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652C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8B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8C5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25E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670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4C73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BC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12B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4947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4E45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3CB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35C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398A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E2D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BF6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5DB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E95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A36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7C73E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6281A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CD8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A7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20E5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4F4C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13A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60C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5B2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C7DC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D9D0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CFE3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DF07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D1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B0C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3C8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9FE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83D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CA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2AF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F7A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E69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AB5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11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6FB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44B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4238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E51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30C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18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5C36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545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D9363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40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F84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08B4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AA6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AC6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E88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9D0B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1A0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63A7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773A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F063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2AE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85E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2100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2606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9785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15F8B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D14DA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106F3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3D63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18E5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EBDA2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1B85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E31ED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A3ED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1615F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C23E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F1E4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2DA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FB9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FAF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DC8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5D6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6EB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111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C56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1BC7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8DA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465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A68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6A4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0EC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E20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6BBD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D1BB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760B3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E6B9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2675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9337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D68C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F798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25DCB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3EB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577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6B3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E49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F29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FB1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C29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1D9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318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0BB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24FB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46A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758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9CE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DDA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5A4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76F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7A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8EE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A48E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A07A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997B8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771F2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788E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F2DC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0CBB3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CCEF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EB5A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5901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0B9A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1EEA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BF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85D3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60CC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8A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55F2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E66EE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09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A5AB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C965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CE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1F27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9FE84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BEF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0F5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86CC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161D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2E2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5B2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3A8F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9C17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BBD7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E344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6B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2682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7FC3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88C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DA0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85A52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01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E507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34C6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323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FD3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DE1E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5A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3D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B10DC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84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B376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F142A7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DFF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CAC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A736B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80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16A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6BA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FD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755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3A6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68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2F1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DBD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2B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FFC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D9E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3C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054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D23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5B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399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7A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792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B7E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9622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C21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893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53EB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9E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A03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C89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EC3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29A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88DA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C40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466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5244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52D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E56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B67D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3D1B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B17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4E1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0C4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A8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973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D8D9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77C5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4C00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F37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8F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8A3E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6E9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15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5E2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DC2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A29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604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1E7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974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F1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5C1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E4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C7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24D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8A8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679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DEED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403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3A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7C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1E5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D86C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591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742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B3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1FF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D7C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DCF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4A3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F86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FF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999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2937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CA3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AE5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53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164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2EB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28C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88B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C9A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3CB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AE4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99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34A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957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235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294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84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6C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B9C3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4AE1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9C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552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8BF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281F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C1CC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5CA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756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DD6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BD2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01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F08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8F5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00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A46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DF75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2F16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5DE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1B0D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CB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4279C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3AE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06B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C87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4C9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15B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75B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724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D6E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45C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FA8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E0D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563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EA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827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9E5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A04F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60E9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5A4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BE2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9C1F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50C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8BB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5D7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218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1CD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CBC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F456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7A2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284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4284F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DB76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9848C5">
    <w:pPr>
      <w:pStyle w:val="6"/>
      <w:jc w:val="both"/>
    </w:pPr>
  </w:p>
  <w:p w14:paraId="2F9C6A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DAF8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BD1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7C73DA"/>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7325</Words>
  <Characters>10933</Characters>
  <Lines>251</Lines>
  <Paragraphs>70</Paragraphs>
  <TotalTime>0</TotalTime>
  <ScaleCrop>false</ScaleCrop>
  <LinksUpToDate>false</LinksUpToDate>
  <CharactersWithSpaces>11511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2026-03-09T09:24:18Z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