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129255">
      <w:pPr>
        <w:pStyle w:val="2"/>
        <w:bidi w:val="0"/>
        <w:jc w:val="center"/>
        <w:rPr>
          <w:rFonts w:hint="default" w:ascii="Times New Roman" w:hAnsi="Times New Roman" w:cs="Times New Roman"/>
          <w:b/>
          <w:bCs w:val="0"/>
          <w:sz w:val="36"/>
          <w:szCs w:val="36"/>
        </w:rPr>
      </w:pPr>
      <w:r>
        <w:rPr>
          <w:rFonts w:hint="eastAsia"/>
          <w:b/>
          <w:bCs/>
          <w:sz w:val="36"/>
          <w:szCs w:val="36"/>
        </w:rPr>
        <w:t>Human Procollagen, Type III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40A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83974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972B3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7E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A51A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DC3F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EBBA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E015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D102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1443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D52D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8312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21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9F5F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82116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191A9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D5416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D84F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65F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40546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59499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0268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620C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B1CE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DD71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A4F1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761B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2E95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PCIII (III型前胶原)反映肝内III型胶原合成，血清含量与肝纤程度一致，并与血清T-球蛋白水平明显相关。</w:t>
      </w:r>
    </w:p>
    <w:p w14:paraId="308A88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ED03DF">
      <w:pPr>
        <w:ind w:firstLine="441" w:firstLineChars="0"/>
        <w:rPr>
          <w:rFonts w:hint="default" w:ascii="Times New Roman" w:hAnsi="Times New Roman" w:cs="Times New Roman"/>
        </w:rPr>
      </w:pPr>
    </w:p>
    <w:p w14:paraId="538A6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B164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3EEE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9BAC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E2E8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7D6D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FA46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20FC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2D3B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5451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8A79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FE65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CC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E8D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BC5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92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AD0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FB5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CA9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824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9A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2E8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238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2A1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617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25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0B2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9D5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05F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152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4F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A26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D13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756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C4D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AEE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C8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A138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4DB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54C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998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D5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298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1CD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7AC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458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95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E06D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F1A5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08B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599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22B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9E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125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95B2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027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279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EB5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57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C37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4CF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7B8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B0C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145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2D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6C1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7C9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288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1E5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3F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B6E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6D6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516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6A6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DB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36FE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05C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5CF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77F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3169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7F6F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1AFD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5383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185B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5908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EB7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4172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4BD4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58FE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33F9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0364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149B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4C55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6FB8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0A59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E31F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07E0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9276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BEF7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55EF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D8A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97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612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F28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90F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23F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86D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98D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BBCF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430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E87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33A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520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D8E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05A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7ED1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C7A9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225A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F3B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4DF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3F2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E80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042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3C6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F9B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945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A38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524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20D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BEB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EBC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FC0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4B3F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AE8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0254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867C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F798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9722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0B87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1612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B3E5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1F2D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5A66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201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D28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ED71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4C14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7A9A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BF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2FF5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40C9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CC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100E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31A3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2F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235B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B680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FE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A5EA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2E35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F3F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1D8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001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E24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2C7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BA9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3EF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0D4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EF8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C0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8D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3ED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A7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97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080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B0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7A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68C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29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5C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313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EE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FC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F52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EA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1C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27A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CD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02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AD4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6A8E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15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F5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9CF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E5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B3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FDC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7E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D0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B90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3C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75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3E3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5A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54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182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5E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BA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2B7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61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9A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DE3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EE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CA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6F2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77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3A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8B4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15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71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BB0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84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C7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BE7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E2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6B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154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F0CE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C3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1DC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EB4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80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E9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46A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31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352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744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15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F0A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1B4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59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314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70C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3E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25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5F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5480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AF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56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E30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52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3E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5F0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C5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6A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EF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A8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97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CC5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E1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88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CEF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0F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D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55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BF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B9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B66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EE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A4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2CA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E0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53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B1F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3F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8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C68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26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F3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308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60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60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F1A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EC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46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2CE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CAC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1C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D2A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34BE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28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9D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3C8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C4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CD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B0B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5B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9D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D83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5B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9A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F99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FB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E8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99E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96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0D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0FF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53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E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B2A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6D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6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F42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BD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A1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906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3E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B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73B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4E64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454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E25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11E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182E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0A1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B6A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E61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4F4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4BA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9B8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D3C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727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D41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BFF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F4D4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2153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7C324F">
      <w:pPr>
        <w:rPr>
          <w:rFonts w:hint="default" w:ascii="Times New Roman" w:hAnsi="Times New Roman" w:cs="Times New Roman"/>
          <w:sz w:val="22"/>
          <w:szCs w:val="22"/>
        </w:rPr>
      </w:pPr>
    </w:p>
    <w:p w14:paraId="3FFB53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B677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Procollagen, Type III Elisa Kit</w:t>
      </w:r>
    </w:p>
    <w:p w14:paraId="45F214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FEFFD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81930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F0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851B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EF5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34E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95E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469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94F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EE3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0C2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44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E62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951E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9989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121E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F41B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8893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38AE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7672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D57C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3D41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3E87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E408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410D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2588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61FC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PCIII (type III procollagen) reflects the synthesis of type III collagen in the liver. The serum content is consistent with the degree of liver fibrosis and is significantly related to the serum t-globulin level.</w:t>
      </w:r>
    </w:p>
    <w:p w14:paraId="3A94E7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3096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1EFD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A68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242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55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562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23E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277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DFE760">
      <w:pPr>
        <w:rPr>
          <w:rFonts w:hint="default" w:ascii="Times New Roman" w:hAnsi="Times New Roman" w:cs="Times New Roman"/>
          <w:b/>
          <w:bCs/>
          <w:sz w:val="28"/>
          <w:szCs w:val="28"/>
        </w:rPr>
      </w:pPr>
    </w:p>
    <w:p w14:paraId="0414C082">
      <w:pPr>
        <w:rPr>
          <w:rFonts w:hint="default" w:ascii="Times New Roman" w:hAnsi="Times New Roman" w:cs="Times New Roman"/>
          <w:b/>
          <w:bCs/>
          <w:sz w:val="28"/>
          <w:szCs w:val="28"/>
        </w:rPr>
      </w:pPr>
    </w:p>
    <w:p w14:paraId="54CE533A">
      <w:pPr>
        <w:rPr>
          <w:rFonts w:hint="default" w:ascii="Times New Roman" w:hAnsi="Times New Roman" w:cs="Times New Roman"/>
          <w:b/>
          <w:bCs/>
          <w:sz w:val="28"/>
          <w:szCs w:val="28"/>
        </w:rPr>
      </w:pPr>
    </w:p>
    <w:p w14:paraId="1390ACC6">
      <w:pPr>
        <w:rPr>
          <w:rFonts w:hint="default" w:ascii="Times New Roman" w:hAnsi="Times New Roman" w:cs="Times New Roman"/>
          <w:b/>
          <w:bCs/>
          <w:sz w:val="28"/>
          <w:szCs w:val="28"/>
        </w:rPr>
      </w:pPr>
    </w:p>
    <w:p w14:paraId="65613C1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AEF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FD46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765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2F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A41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BAD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1B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2A6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DB6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18B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5A1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E6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08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13B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F89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A5D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39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D4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186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55C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D4D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73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6A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A46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4F3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4C2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83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975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3D8E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15D6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0B6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82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9E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CB0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A68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EE7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79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82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2C21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2648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43D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CB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CEC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AEE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B47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EC8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5A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D1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62D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208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5C3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F3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D7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459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CB4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111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84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E8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7DD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EC4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2D4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FF6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82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70E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D78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4E7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23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A33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5BC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F9F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59EB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588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DBF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60A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A19F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90BB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88E9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F427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E71F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F533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7C55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A302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5804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ABA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B084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2418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886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63F5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FE2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689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719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B38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81C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A92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EFA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986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99C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537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B83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72C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28B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B4E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EFD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98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AB5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2F2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4C48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C15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4A3F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F3A8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9AF8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433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268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368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FD6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609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527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365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80D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64E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D49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2D5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3F9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E69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080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C64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2F6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1A5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72E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F71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317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736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7D66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3829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06E2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73E4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031B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D07D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FB28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594A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4AB3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79ED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D46F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D7B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80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D2D0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B8CB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D7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F1DC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6D9E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7B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B172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34A6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61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E42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F320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770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9A8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2B7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758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D34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A0D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D7A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72C8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87A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1A5C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887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386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2B05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5F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697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B40B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002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CA6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BF82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69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01E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ACF0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B8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5FD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CA0E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A5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C8A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24A3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0D1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706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538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99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B09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164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E1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A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D46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72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DB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882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BC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4D9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0DA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22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37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4C3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CE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163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984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5A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B9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3A5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23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609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273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C9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B0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D92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3C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66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351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FF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A13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20D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5A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D1E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A0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98B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49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8C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A4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24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A7E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C7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DF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756B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0B7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FF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E1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AB0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81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97B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6FF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F7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418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81E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D66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38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D44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8A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57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D79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9D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20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31F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6AB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4A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9E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1F2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A6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55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3CE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BE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995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694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8D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E0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740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CC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22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237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F7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03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657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AB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7F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3BB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1F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13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544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58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20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4C3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54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A2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C8A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21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22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E12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935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3A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C70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005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94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0C1A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662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A88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AEE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47E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C7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ACB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830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11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3BE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837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FF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D6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D0B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7B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62B6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3C1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74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ED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8E7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FE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81F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3A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92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8DB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EE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56E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C37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EF1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AA5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76D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E67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A61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877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705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8EE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944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A4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0A1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784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953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275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424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315A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E766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E766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B95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2BAC24">
    <w:pPr>
      <w:pStyle w:val="6"/>
      <w:jc w:val="both"/>
    </w:pPr>
  </w:p>
  <w:p w14:paraId="14AD47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5A9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FD3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7C5767"/>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9382</Words>
  <Characters>22120</Characters>
  <Lines>251</Lines>
  <Paragraphs>70</Paragraphs>
  <TotalTime>0</TotalTime>
  <ScaleCrop>false</ScaleCrop>
  <LinksUpToDate>false</LinksUpToDate>
  <CharactersWithSpaces>24878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2026-03-16T05:02:17Z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