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741B7">
      <w:pPr>
        <w:pStyle w:val="2"/>
        <w:bidi w:val="0"/>
        <w:jc w:val="center"/>
        <w:rPr>
          <w:rFonts w:hint="default" w:ascii="Times New Roman" w:hAnsi="Times New Roman" w:cs="Times New Roman"/>
          <w:b/>
          <w:bCs w:val="0"/>
          <w:sz w:val="36"/>
          <w:szCs w:val="36"/>
        </w:rPr>
      </w:pPr>
      <w:r>
        <w:rPr>
          <w:rFonts w:hint="eastAsia"/>
          <w:b/>
          <w:bCs/>
          <w:sz w:val="36"/>
          <w:szCs w:val="36"/>
        </w:rPr>
        <w:t>Human 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C28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55EA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B3C78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09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24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EC4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227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D57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58C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FA7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4CD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14F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C6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C0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6CB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E4E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9D7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FE3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F3B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658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CA5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A3D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B8D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9DE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8B6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F0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082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E385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胃泌素释放肽（GRP）是正常人脑、胃的神经纤维以及胎儿肺的神经内分泌组织存在的激素。小细胞肺癌细胞异常地产生大量的GRP，并且GRP可能刺激癌细胞生长。</w:t>
      </w:r>
      <w:bookmarkStart w:id="0" w:name="_GoBack"/>
      <w:bookmarkEnd w:id="0"/>
      <w:r>
        <w:rPr>
          <w:rFonts w:hint="eastAsia"/>
        </w:rPr>
        <w:t>ProGRP是GRP的前体，并且不受标本溶血和神经系统疾病的影响，是小细胞肺癌的标志物。</w:t>
      </w:r>
    </w:p>
    <w:p w14:paraId="5C1B2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DB7197">
      <w:pPr>
        <w:ind w:firstLine="441" w:firstLineChars="0"/>
        <w:rPr>
          <w:rFonts w:hint="default" w:ascii="Times New Roman" w:hAnsi="Times New Roman" w:cs="Times New Roman"/>
        </w:rPr>
      </w:pPr>
    </w:p>
    <w:p w14:paraId="4E87A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18B3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689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9B6A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15C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6E7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247B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8BAC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E0B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2642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D8A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B53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46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08A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6F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06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B88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8C3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C79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48D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A6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24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44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2C8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FB7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B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50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5EB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3FB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AE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67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94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BE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DF1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39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46A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8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76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3D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BB2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CC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F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EE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10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0BA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607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26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43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B35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1F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808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BF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2F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6B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A7F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4AB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B5B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D3D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7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33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8A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7B4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3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C5B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C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0A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036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FDF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58A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33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ED5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66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8D4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3F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7E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DD84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64A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516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C3D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B4D4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484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814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1E0F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6E9A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5EE4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F73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0FF9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47D4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8230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E42B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EDA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A10A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98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BD5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1BE2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560B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CA53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FD27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CD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40A7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79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B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060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97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C0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4F0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0D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718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0D95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6F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94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42A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3D2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F32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DA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2E2A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1E2E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EAF8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67D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F74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F98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5C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76B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7E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29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D7C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DA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86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C7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E04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D91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4DE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EB5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72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8DA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607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88A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FE15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482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2C2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504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50A8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F16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67E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2C0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1E7C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D468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FEEF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9C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A6E7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EF4B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21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473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269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D4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4822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73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0C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B57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C0F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28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7F8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A1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F83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8D4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BED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71D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B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F21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B0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00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879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F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ED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8A8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E7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53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48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55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3A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B5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4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7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84B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6B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94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44B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45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EC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C32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91F1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F3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E2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5C9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D1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1D9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55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78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410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60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0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18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66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4B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6EB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F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18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209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58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73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977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72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C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42F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B7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EB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944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82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56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955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B0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AD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08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D8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6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5C4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B30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FA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94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5A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51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CB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0B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93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2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A2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6D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B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19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F4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9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A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55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0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A5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17E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A7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5F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75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C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0E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56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5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7C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0D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9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83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C1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5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10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CC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7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87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A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DF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1C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B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13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35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8A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22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C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8C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39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6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34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99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3F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88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68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92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F6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1D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D4D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A0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6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ED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AB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5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16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5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4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61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0D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7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EB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2E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A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2A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31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E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A1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EB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D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F3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B5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D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E2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E2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5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C5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8D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9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C4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E3E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DDD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A8E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8B7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3A6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2BB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DA1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21E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FF6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530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C1C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3F9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221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62C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83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0A9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A8A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9A972E">
      <w:pPr>
        <w:rPr>
          <w:rFonts w:hint="default" w:ascii="Times New Roman" w:hAnsi="Times New Roman" w:cs="Times New Roman"/>
          <w:sz w:val="22"/>
          <w:szCs w:val="22"/>
        </w:rPr>
      </w:pPr>
    </w:p>
    <w:p w14:paraId="4A4264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EE23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GRP Elisa Kit</w:t>
      </w:r>
    </w:p>
    <w:p w14:paraId="36A4C9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A859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F46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86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5D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4B6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5BE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80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522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29B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58A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1C0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9B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DD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813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F86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C9A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69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621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AF9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B0D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480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A60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DA1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3D0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159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CBD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52E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Gastrin-releasing peptide (GRP) is a hormone present in the neuroendocrine tissue of the normal human brain, stomach nerve fibers, and fetal lungs. Small cell lung cancer cells abnormally produce large amounts of GRP, and GRP may stimulate cancer cell growth. ProGRP is a precursor to GRP and is not affected by specimen hemolysis and neurological diseases, and is a marker of small cell lung cancer.</w:t>
      </w:r>
    </w:p>
    <w:p w14:paraId="289A44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A96E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B5D5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DA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17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25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28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65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D3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5CFBC6">
      <w:pPr>
        <w:rPr>
          <w:rFonts w:hint="default" w:ascii="Times New Roman" w:hAnsi="Times New Roman" w:cs="Times New Roman"/>
          <w:b/>
          <w:bCs/>
          <w:sz w:val="28"/>
          <w:szCs w:val="28"/>
        </w:rPr>
      </w:pPr>
    </w:p>
    <w:p w14:paraId="78DB6AE2">
      <w:pPr>
        <w:rPr>
          <w:rFonts w:hint="default" w:ascii="Times New Roman" w:hAnsi="Times New Roman" w:cs="Times New Roman"/>
          <w:b/>
          <w:bCs/>
          <w:sz w:val="28"/>
          <w:szCs w:val="28"/>
        </w:rPr>
      </w:pPr>
    </w:p>
    <w:p w14:paraId="05D706E5">
      <w:pPr>
        <w:rPr>
          <w:rFonts w:hint="default" w:ascii="Times New Roman" w:hAnsi="Times New Roman" w:cs="Times New Roman"/>
          <w:b/>
          <w:bCs/>
          <w:sz w:val="28"/>
          <w:szCs w:val="28"/>
        </w:rPr>
      </w:pPr>
    </w:p>
    <w:p w14:paraId="49B57B52">
      <w:pPr>
        <w:rPr>
          <w:rFonts w:hint="default" w:ascii="Times New Roman" w:hAnsi="Times New Roman" w:cs="Times New Roman"/>
          <w:b/>
          <w:bCs/>
          <w:sz w:val="28"/>
          <w:szCs w:val="28"/>
        </w:rPr>
      </w:pPr>
    </w:p>
    <w:p w14:paraId="772A65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EE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C4AF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6A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A8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A59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E50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50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FF3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81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7AC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31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10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6B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D3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4C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C8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E7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D5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8A8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71D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AB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C2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9C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A1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8F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EE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6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7E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ADC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506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0B3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97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BA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8BE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77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92C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F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DF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F1D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E7D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EA3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94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FC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AC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3D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B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78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E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A2A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B7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5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84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3A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9FA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AEC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F10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74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3F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ABD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4EE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D53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3D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9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F1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CFE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B91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BC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BC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A15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395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C51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18B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49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D6D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32B5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905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3CBE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AE78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7B5E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0B30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B682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4E15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DB80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F0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79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A09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E6A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550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74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60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D8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706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226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20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2FA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4B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770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16C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FF0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D5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DED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DB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17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58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DC3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71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596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37E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240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2E5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2B5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C2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63D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10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0EE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9B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5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3F5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A8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89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5CC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886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3E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F99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43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69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E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4AF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18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E4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61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05C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2DC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B18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E54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C54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7D0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2CC7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ECF8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A459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DD3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638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E95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5DD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77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F3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697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FE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35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4C0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D1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89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B87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A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5F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CAA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DAA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26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690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A7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9B0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2F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E55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D9C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293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ACF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2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43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C8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5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F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5DB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5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3A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E7A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D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6C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FFC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9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46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6AF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2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B8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D6C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6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ED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D70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C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01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41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7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0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E0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72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1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5D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52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A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E6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F3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A4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1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95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7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ED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FC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6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DA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F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57C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DC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2F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9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DD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3A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AD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03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40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B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28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76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5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DA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BA6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4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0A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5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2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9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57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F7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258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5A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94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EB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62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72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B6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5E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A5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4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211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B2D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D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B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72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4A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D8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5E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23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FB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A9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F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9E8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00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B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20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D3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2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91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5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C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351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27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1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5A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D0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C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9B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DF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3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A9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B2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E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65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12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9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E6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30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B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46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CF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E7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DA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3E4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C2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D7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96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85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745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BE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F8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92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FB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E9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0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5E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19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EE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87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45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9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B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45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64AE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AA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FC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4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6E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27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4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14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57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A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FD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F96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5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CD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8D5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518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32C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C6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C00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52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30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AA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B4E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B4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6D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2DB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EE7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B2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118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BFF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0BFF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AB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915D89">
    <w:pPr>
      <w:pStyle w:val="6"/>
      <w:jc w:val="both"/>
    </w:pPr>
  </w:p>
  <w:p w14:paraId="1C6FBC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3C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737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8768C"/>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9256</Words>
  <Characters>21127</Characters>
  <Lines>251</Lines>
  <Paragraphs>70</Paragraphs>
  <TotalTime>0</TotalTime>
  <ScaleCrop>false</ScaleCrop>
  <LinksUpToDate>false</LinksUpToDate>
  <CharactersWithSpaces>23707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2026-03-13T03:30:17Z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