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HLA-DRA  Class II DR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18.8–1200pg/ml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＜3.42pg/ml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LA是具有高度多态性的同种异体抗原，其化学本质为一类糖蛋白，由一条α重链（被糖基化的）和一条β轻链非共价结合而成。其肽链的氨基端向外（约占整个分子的3/4），羧基端穿入细胞质，中间疏水部分在胞膜中。HLA按其分布和功能分为Ⅰ类抗原和Ⅱ类抗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HLA-DRA  Class II DR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18.8–1200pg/ml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＜3.42pg/ml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HLA is an allogeneic antigen with high polymorphism. Its chemical essence is a kind of glycoprotein α Heavy chain (glycosylated) and one β Light chains are not covalently combined. The amino end of the peptide chain is outward (about 3 / 4 of the whole molecule), the carboxyl end penetrates into the cytoplasm, and the hydrophobic part in the middle is in the cell membrane. HLA can be divided into class I antigen and class II antigen according to its distribution and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