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55E629">
      <w:pPr>
        <w:pStyle w:val="2"/>
        <w:bidi w:val="0"/>
        <w:jc w:val="center"/>
        <w:rPr>
          <w:rFonts w:hint="default" w:ascii="Times New Roman" w:hAnsi="Times New Roman" w:cs="Times New Roman"/>
          <w:b/>
          <w:bCs w:val="0"/>
          <w:sz w:val="36"/>
          <w:szCs w:val="36"/>
        </w:rPr>
      </w:pPr>
      <w:r>
        <w:rPr>
          <w:rFonts w:hint="eastAsia"/>
          <w:b/>
          <w:bCs/>
          <w:sz w:val="36"/>
          <w:szCs w:val="36"/>
        </w:rPr>
        <w:t>Human Osteocalcin (BGLAP/OCN)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0A0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452796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5AF45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6A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E10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CFB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FAC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EBA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0E0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8A8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761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950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88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872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65F3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CCB2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387E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477A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55B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CA59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28F8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1B67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78A8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272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B8FB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EC31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451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99A4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骨钙素是一种由成骨细胞分泌到骨基质和血液中的49个氨基酸的肽。在翻译后加工过程中，骨钙素原激素上的谷氨酸残基被γ谷氨酰羧化酶羧化（添加一个COOH基团），</w:t>
      </w:r>
      <w:bookmarkStart w:id="0" w:name="_GoBack"/>
      <w:bookmarkEnd w:id="0"/>
      <w:r>
        <w:rPr>
          <w:rFonts w:hint="eastAsia"/>
        </w:rPr>
        <w:t>这需要维生素 K作为辅因子。</w:t>
      </w:r>
    </w:p>
    <w:p w14:paraId="0BB6B7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121ABE">
      <w:pPr>
        <w:ind w:firstLine="441" w:firstLineChars="0"/>
        <w:rPr>
          <w:rFonts w:hint="default" w:ascii="Times New Roman" w:hAnsi="Times New Roman" w:cs="Times New Roman"/>
        </w:rPr>
      </w:pPr>
    </w:p>
    <w:p w14:paraId="3484C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8ED4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90CF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9C1A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8785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AB27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922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E002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989F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F66D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EA4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C2CD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D0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76A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6DA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C0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762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639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008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151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35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71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4EC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BC3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6F1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D9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A2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723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7B0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039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0D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E0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BC0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E69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A02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219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F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DB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4BE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9AA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597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DC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03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BC6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F8E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D16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F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E84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67D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10E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C9B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13E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EA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DB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3CA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284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621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414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5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A4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366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721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D6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182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0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50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222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03B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F98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CE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4F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64E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560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F88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EB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8748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253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8BF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9FA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40BD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5801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B14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3D6B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A956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9DFE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8DC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374B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6929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CF84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F03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F628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9AAE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019C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5D23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A521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1587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D64D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C878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9E3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F2E4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9D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56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82E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CEF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3FD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FCD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F3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FD2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4144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E27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838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0DB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0C3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FD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B9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50C0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79AA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797F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1FC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40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2F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64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03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74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52F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70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4A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6D8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981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816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5C3C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A5C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71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A0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C07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4B3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8308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4070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BA3F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AFCF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42A4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07CA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7651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722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C60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4285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686A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7F98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E0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325A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26FA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7F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E504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DDF4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F5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6404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012B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C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9C5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754F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411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A5A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0E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2CD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D50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69E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066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D5C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297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2F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A4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D21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48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EB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A66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E3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68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D92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8C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E0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C3E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37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55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D86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96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6A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27A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6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B5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B43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33FE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09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90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18E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D7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B2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0D8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1A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3C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23C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B3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2C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096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4E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19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B4D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BD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B3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007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E0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47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008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88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05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093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60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01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010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F1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37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EF1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52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D0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931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B2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7B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A7B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E6E8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18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E6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39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68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E1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B0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B7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4A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D4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4C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CF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90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02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AA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0A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85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7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FC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86F7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94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AF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2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C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ADF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FB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B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45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E9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2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EC5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30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C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98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12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8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8D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E9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0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4E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10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9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91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EE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D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3B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59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2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14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78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D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BF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48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A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E8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F5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F9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42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2B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4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5B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880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93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6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E2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39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5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96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B8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3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BE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4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0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951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BF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7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BC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3C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5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74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15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2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389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73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9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D5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8A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3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594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C7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7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97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B16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DEB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5A2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1B0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3F9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CA4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439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A08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03D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0FA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123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426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254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798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B78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CD7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416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D44CE7">
      <w:pPr>
        <w:rPr>
          <w:rFonts w:hint="default" w:ascii="Times New Roman" w:hAnsi="Times New Roman" w:cs="Times New Roman"/>
          <w:sz w:val="22"/>
          <w:szCs w:val="22"/>
        </w:rPr>
      </w:pPr>
    </w:p>
    <w:p w14:paraId="4D6F1A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195C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Osteocalcin (BGLAP/OCN) Elisa Kit</w:t>
      </w:r>
    </w:p>
    <w:p w14:paraId="52D54B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2F9B5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73F5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37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8E6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90A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DC5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444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562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40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377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45C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5B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322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C43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CC26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E58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1A55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CA3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69487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35B0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1F2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00B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DD2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839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A6D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8EF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2DB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Osteocalcin is a 49-amino-acid peptide secreted by osteoblasts into bone matrix and the blood. During posttranslational processing, the glutamic acid residues on the osteocalcin prohormone are carboxylated (addition of a COOH group) by the enzyme gamma glutamyl carboxylase, which requires vitamin K as a cofactor.</w:t>
      </w:r>
    </w:p>
    <w:p w14:paraId="2A12D4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31C4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6ED6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D86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25C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45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3D3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B57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0B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1E5514">
      <w:pPr>
        <w:rPr>
          <w:rFonts w:hint="default" w:ascii="Times New Roman" w:hAnsi="Times New Roman" w:cs="Times New Roman"/>
          <w:b/>
          <w:bCs/>
          <w:sz w:val="28"/>
          <w:szCs w:val="28"/>
        </w:rPr>
      </w:pPr>
    </w:p>
    <w:p w14:paraId="0ABED43A">
      <w:pPr>
        <w:rPr>
          <w:rFonts w:hint="default" w:ascii="Times New Roman" w:hAnsi="Times New Roman" w:cs="Times New Roman"/>
          <w:b/>
          <w:bCs/>
          <w:sz w:val="28"/>
          <w:szCs w:val="28"/>
        </w:rPr>
      </w:pPr>
    </w:p>
    <w:p w14:paraId="0BEECAA6">
      <w:pPr>
        <w:rPr>
          <w:rFonts w:hint="default" w:ascii="Times New Roman" w:hAnsi="Times New Roman" w:cs="Times New Roman"/>
          <w:b/>
          <w:bCs/>
          <w:sz w:val="28"/>
          <w:szCs w:val="28"/>
        </w:rPr>
      </w:pPr>
    </w:p>
    <w:p w14:paraId="2D1B28D6">
      <w:pPr>
        <w:rPr>
          <w:rFonts w:hint="default" w:ascii="Times New Roman" w:hAnsi="Times New Roman" w:cs="Times New Roman"/>
          <w:b/>
          <w:bCs/>
          <w:sz w:val="28"/>
          <w:szCs w:val="28"/>
        </w:rPr>
      </w:pPr>
    </w:p>
    <w:p w14:paraId="402F2F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9B0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D0C7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358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11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CCB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E8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FE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7C4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94B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83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EA4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3E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D1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E5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C1F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E28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39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70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ED2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B97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916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62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9A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1A0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0A2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C38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8D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E5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555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F1A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1B5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0D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126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CC3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F8A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884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87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90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372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3DE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B6F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4D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C2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104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0B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A39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A0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F9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7CC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37A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761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40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6A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D42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2D2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558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E8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89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769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927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E98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C8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A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CEF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6C3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900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54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A7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C09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2BD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656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FB4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487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68D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C618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075F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A560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95E8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C811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17E9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A434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9EF5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8046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C2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4C6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CFE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B23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A35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195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E9C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23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19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B9E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8FD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08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87D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EEC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900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AE0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7D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A4E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34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CC9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E5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B2A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DAB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38B2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5D8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AAE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3D9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164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0F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A84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E93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3F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F6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4E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95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2D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21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12F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3D7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E66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301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30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C0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C0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96D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AEB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A6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E11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572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7B1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4B8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C54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D25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A9C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88BA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D588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4369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C18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DD3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B98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39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CC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3C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718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89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FD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0212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2B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97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ADB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63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FA5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BB7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C52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EB6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D1B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7F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E8F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950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35D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E8E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40E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F47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A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548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1DC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C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446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078E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7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88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7F5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8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F3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36A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9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2E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FF0E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1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A6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26F8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4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1B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4FB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F5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7D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20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4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9D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73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DD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1A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F0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D9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4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EB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8A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93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E1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92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B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F1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33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B6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FC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D3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B2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A9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9D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D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94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98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E3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C8B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04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7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43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27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B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B3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3D9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B3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33C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EC6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2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15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0AF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4B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6BFB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AB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82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16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FB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AB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AA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62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D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8F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8F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D92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D0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74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59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C3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C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FC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05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8C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D07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7F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22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80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95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3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ECC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40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94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31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A7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4E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D6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9C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7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22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EB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3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AF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2B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D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611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17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A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54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41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8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2DB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9E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E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13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50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3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97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DBC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07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C9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E6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37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1207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D0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D1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3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8D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97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BB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34A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D0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1F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81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E2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E85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72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8E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E0E3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930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4D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08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82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1E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FC8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31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DA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E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42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555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0B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1DA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20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2AB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77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C6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890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D93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16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0E9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D08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E9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4D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A67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CC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E7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D6D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992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B992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7C4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009E70">
    <w:pPr>
      <w:pStyle w:val="6"/>
      <w:jc w:val="both"/>
    </w:pPr>
  </w:p>
  <w:p w14:paraId="46D58D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EC7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24B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F576FA"/>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9217</Words>
  <Characters>21049</Characters>
  <Lines>251</Lines>
  <Paragraphs>70</Paragraphs>
  <TotalTime>0</TotalTime>
  <ScaleCrop>false</ScaleCrop>
  <LinksUpToDate>false</LinksUpToDate>
  <CharactersWithSpaces>23618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2026-03-13T05:37:59Z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