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2AD8A4">
      <w:pPr>
        <w:pStyle w:val="2"/>
        <w:bidi w:val="0"/>
        <w:jc w:val="center"/>
        <w:rPr>
          <w:rFonts w:hint="default" w:ascii="Times New Roman" w:hAnsi="Times New Roman" w:cs="Times New Roman"/>
          <w:b/>
          <w:bCs w:val="0"/>
          <w:sz w:val="36"/>
          <w:szCs w:val="36"/>
        </w:rPr>
      </w:pPr>
      <w:r>
        <w:rPr>
          <w:rFonts w:hint="eastAsia"/>
          <w:b/>
          <w:bCs/>
          <w:sz w:val="36"/>
          <w:szCs w:val="36"/>
        </w:rPr>
        <w:t>Human s TNF Receptor 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FDD3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6.24–400pg/ml</w:t>
      </w:r>
    </w:p>
    <w:p w14:paraId="3F42CE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＜1.13pg/ml</w:t>
      </w:r>
    </w:p>
    <w:p w14:paraId="11B4AF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04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CFD8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EFBA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90AC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F005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9FE9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4D57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5E8B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A2EE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21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4604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06006F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0DAC7A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3D4F2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A5C96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C8140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9C13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010E0F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1BE7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6105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82C4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EA21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0E4C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6C30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A098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可溶性sTNFR1是一种具有生物学活性的分泌性蛋白，有研究者使用原核表达系统表达了sTNFR1-MBP 融合蛋白，为该融合蛋白的生物学活性和临床应用提供了研究基础。</w:t>
      </w:r>
    </w:p>
    <w:p w14:paraId="27DA5F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D4C696">
      <w:pPr>
        <w:ind w:firstLine="441" w:firstLineChars="0"/>
        <w:rPr>
          <w:rFonts w:hint="default" w:ascii="Times New Roman" w:hAnsi="Times New Roman" w:cs="Times New Roman"/>
        </w:rPr>
      </w:pPr>
    </w:p>
    <w:p w14:paraId="19E86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5FF2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7B2E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071C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08FE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1149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19EB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E338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76C2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81441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2447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9473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5B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3D4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D6A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5C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302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BA6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CA1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223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31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4B6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4F7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E52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E47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17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1A5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228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EBB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E4E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37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BF3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E28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976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3B1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5F9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61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7D3D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96B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082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44B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6C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2C92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A2C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ECD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3A3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81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5D8E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48F2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051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AAE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EDB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9C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2079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9B79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494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078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7E3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D8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942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77E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49C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C3D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78E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E6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DC4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C8F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2C4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907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0F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42C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605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F62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502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DF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3903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FFA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910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D37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7327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7094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68F9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8BFE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6C9E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597C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53C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5604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7C81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8ABF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5F71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7F4B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9381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A2CB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0939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5A2F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A459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D7A8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1CCF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A8A3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3F38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18E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93B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5A7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FAE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328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034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B7B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D27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FBE7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EE9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677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05B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B3C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E09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389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6C70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1474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854D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559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769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F3D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EE5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127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E2D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254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2BC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C8D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9E5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43D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4A15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688A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4810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E567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1261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2487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A340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3CE7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5C6F6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7AAD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36BF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F889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DB35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60A0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D0A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31FB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3901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D3D6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7E1B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4D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0E37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9259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03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698D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1357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2E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130D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526F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B2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6C43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585D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023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3A2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83C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39B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9FB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7F0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198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1DF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A53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1B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F1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E78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BF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79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8A0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A88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5B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F62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BC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45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1AA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30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83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489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69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5F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49C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155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11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84C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3BDA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F8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09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B26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7D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AD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D15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30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77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4A1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EF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99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CB5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15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10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2C7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47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D4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B5E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91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09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A2B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22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5B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E8E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3F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2D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43F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B6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8F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EF7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2F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D9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CCF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A9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21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D7B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64F2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514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7A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37C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CF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454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48D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56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95C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DC9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8E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6B9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09A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09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9FF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FDF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CB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D24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A63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5121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61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2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046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D8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29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FEA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E1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E4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405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EB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32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5A6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FB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87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AA4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65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09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643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4F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E1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B2C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96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C0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652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FA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38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0FA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A2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49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06C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ED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BB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B87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87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F4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2F9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82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42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BDE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86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26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E6C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25D5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26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26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86E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D9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35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382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F9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34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28E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D6C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6CB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808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46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53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CF9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C2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512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1ED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11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BDE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AF1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E6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108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958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76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FA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283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6F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87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425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7D59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820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CE11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7984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AD82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0584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5777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2BA2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69F4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E3B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F882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529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E3C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024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1A6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CA1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FA2C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B81029">
      <w:pPr>
        <w:rPr>
          <w:rFonts w:hint="default" w:ascii="Times New Roman" w:hAnsi="Times New Roman" w:cs="Times New Roman"/>
          <w:sz w:val="22"/>
          <w:szCs w:val="22"/>
        </w:rPr>
      </w:pPr>
    </w:p>
    <w:p w14:paraId="50C0A3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6DD3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 TNF Receptor I Elisa Kit</w:t>
      </w:r>
    </w:p>
    <w:p w14:paraId="3FDC086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6.24–400pg/ml</w:t>
      </w:r>
    </w:p>
    <w:p w14:paraId="44ECE1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＜1.13pg/ml</w:t>
      </w:r>
    </w:p>
    <w:p w14:paraId="2BC150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15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C7B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651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7BB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B3C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202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F10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E0D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383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A1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2A7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21E88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51490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8051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3D00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CF07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66B69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6ABFD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12DA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EA9D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0722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1CFD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5E15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5C0F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EB31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Soluble sTNFR1 is a secretory protein with biological activity. Some researchers expressed sTNFR1 MBP fusion protein using prokaryotic expression system, which provides a research basis for the biological activity and clinical application of the fusion protein..</w:t>
      </w:r>
    </w:p>
    <w:p w14:paraId="6E5F9A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D6D4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BDCB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CD4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8A6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2A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D82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A11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D6A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C36A89">
      <w:pPr>
        <w:rPr>
          <w:rFonts w:hint="default" w:ascii="Times New Roman" w:hAnsi="Times New Roman" w:cs="Times New Roman"/>
          <w:b/>
          <w:bCs/>
          <w:sz w:val="28"/>
          <w:szCs w:val="28"/>
        </w:rPr>
      </w:pPr>
    </w:p>
    <w:p w14:paraId="1B211815">
      <w:pPr>
        <w:rPr>
          <w:rFonts w:hint="default" w:ascii="Times New Roman" w:hAnsi="Times New Roman" w:cs="Times New Roman"/>
          <w:b/>
          <w:bCs/>
          <w:sz w:val="28"/>
          <w:szCs w:val="28"/>
        </w:rPr>
      </w:pPr>
    </w:p>
    <w:p w14:paraId="01C84875">
      <w:pPr>
        <w:rPr>
          <w:rFonts w:hint="default" w:ascii="Times New Roman" w:hAnsi="Times New Roman" w:cs="Times New Roman"/>
          <w:b/>
          <w:bCs/>
          <w:sz w:val="28"/>
          <w:szCs w:val="28"/>
        </w:rPr>
      </w:pPr>
    </w:p>
    <w:p w14:paraId="45E0E88D">
      <w:pPr>
        <w:rPr>
          <w:rFonts w:hint="default" w:ascii="Times New Roman" w:hAnsi="Times New Roman" w:cs="Times New Roman"/>
          <w:b/>
          <w:bCs/>
          <w:sz w:val="28"/>
          <w:szCs w:val="28"/>
        </w:rPr>
      </w:pPr>
    </w:p>
    <w:p w14:paraId="7436F72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C00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87B9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787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F4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CF64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9CF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EA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6B7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489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218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E69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72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53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922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85F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FF9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50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79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BDA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411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592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92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BE61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54F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EE5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3AC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8FC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16F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9DB8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3A3C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101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0B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FE4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86C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D10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E22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8F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752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0DFD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E634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49C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4E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7B8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A8E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F94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926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AF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70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314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651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4DD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A6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DA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0CD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C7D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8AF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6A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33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FD9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577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32E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2F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F80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3F7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40C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F6B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C71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CB6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736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3B9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F26E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C1D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A86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0364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5C12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9D5B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408F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C16A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38D8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B733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47F8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CD1C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7150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DBE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F021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73D1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53C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64C0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13C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D3F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E69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24C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651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2A5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139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385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B36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83F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97B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4B2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1CC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653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333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D7A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207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F9D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44AD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543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E758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7324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03C7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72A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1D3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138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353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FF6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589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A7B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AEF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4EE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7A8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868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0A6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052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20A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845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B3C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198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F75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725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BD4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9DA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66E6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9319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C8BA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F65A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42A2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F05A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D757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48A0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FB8A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B625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C46A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544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68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95B7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691C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ED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9C7E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47E6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37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D2C6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361D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A3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7FD0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061D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D84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D02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F81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DAB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3D3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23E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D04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4D8F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580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A7A3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5D2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C7E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B641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CBB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035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A749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D6B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B1B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7E57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EC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CC4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4ADD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669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1F8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84C4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462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C4B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CF2E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680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B17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F8F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E6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A52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289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DF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E18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BDF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50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2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C68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55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609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86F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FE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4B8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345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7B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AC0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F73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82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22C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91D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81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3B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497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3E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C24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AAC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C4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3E5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854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1D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577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F57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AC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2F0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B25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367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9AC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361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267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59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9C0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083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10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2F55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044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D4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598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087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220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33F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DC7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C4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B4F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DC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272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47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1E8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0F8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BB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5FC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F10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80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E4A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DF4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C3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360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40D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CB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25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A25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DE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21C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8E4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02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B4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DE3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6D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25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C1E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C6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C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9D1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4A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DFC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897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2A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320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8AC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0C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E2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AF7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A4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BA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3C3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37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AC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575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70C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B4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D66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A95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05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0EB4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597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DF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66D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D51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D6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401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366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E3F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EA2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BE7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54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726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165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53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AADD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B39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A8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6F2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BF7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40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B22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9B6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66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1F6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C67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0FA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28E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FB9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7DD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51C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21F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A2A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14C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F81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856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847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388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440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FC0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A69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394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236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77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9F5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69F5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D22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19E1C2">
    <w:pPr>
      <w:pStyle w:val="6"/>
      <w:jc w:val="both"/>
    </w:pPr>
  </w:p>
  <w:p w14:paraId="7375A37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3BA4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7E2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06323E"/>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9193</Words>
  <Characters>20991</Characters>
  <Lines>251</Lines>
  <Paragraphs>70</Paragraphs>
  <TotalTime>1</TotalTime>
  <ScaleCrop>false</ScaleCrop>
  <LinksUpToDate>false</LinksUpToDate>
  <CharactersWithSpaces>23551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2026-03-16T07:22:16Z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