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CC11B">
      <w:pPr>
        <w:pStyle w:val="2"/>
        <w:bidi w:val="0"/>
        <w:jc w:val="center"/>
        <w:rPr>
          <w:rFonts w:hint="default" w:ascii="Times New Roman" w:hAnsi="Times New Roman" w:cs="Times New Roman"/>
          <w:b/>
          <w:bCs w:val="0"/>
          <w:sz w:val="36"/>
          <w:szCs w:val="36"/>
        </w:rPr>
      </w:pPr>
      <w:r>
        <w:rPr>
          <w:rFonts w:hint="eastAsia"/>
          <w:b/>
          <w:bCs/>
          <w:sz w:val="36"/>
          <w:szCs w:val="36"/>
        </w:rPr>
        <w:t>Human Glycine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BAE6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18AFA9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40119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B1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297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AB1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E514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976E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477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FA4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5F9F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2AF0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53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ED6D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31219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76706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5484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3AE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A23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FC4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9A751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EFCE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E1FD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A614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487D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5559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6F5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9B9FE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甘氨酸受体</w:t>
      </w:r>
      <w:bookmarkStart w:id="0" w:name="_GoBack"/>
      <w:bookmarkEnd w:id="0"/>
      <w:r>
        <w:rPr>
          <w:rFonts w:hint="eastAsia"/>
        </w:rPr>
        <w:t>（Glycine Receptor）是一种主要的抑制性离子型受体，在中枢神经系统中广泛表达。甘氨酸受体功能缺陷与某些神经系统和精神疾病（如过度惊吓反应症，自闭症）密切相关。此外，甘氨酸受体还是潜在的炎症性疼痛的治疗靶点。</w:t>
      </w:r>
    </w:p>
    <w:p w14:paraId="41423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44BD36">
      <w:pPr>
        <w:ind w:firstLine="441" w:firstLineChars="0"/>
        <w:rPr>
          <w:rFonts w:hint="default" w:ascii="Times New Roman" w:hAnsi="Times New Roman" w:cs="Times New Roman"/>
        </w:rPr>
      </w:pPr>
    </w:p>
    <w:p w14:paraId="1296C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333E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BA38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7D45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88F1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D7AC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253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29F26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D001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D2BE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4C8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3D3C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5A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545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2F7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EF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B9C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F56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9CC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09D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14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210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A95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80F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CE8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25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918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D29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BDC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D1B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5A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EAA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A9A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D02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681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1B2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B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052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F0F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AE6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05D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C6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45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CD5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B4B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A60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E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C1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678F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157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E22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1B2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69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1CF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BE30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B9A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965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577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0A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2B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EAA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9E1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8E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A43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B0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990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DEA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129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FBE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DF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DF4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E9A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EDA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BD7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0C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5AA0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497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58D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1A5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84CD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1F7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3549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AEBF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584D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8388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9AA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C6F3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C9D2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958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13F4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D1B7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7C23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B52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C42A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1C59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AA76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889C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EDAA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2E9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15FE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33C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8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8E0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8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276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E2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274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76E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BFEB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7D9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75B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3A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EBB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C71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2E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5B70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59E8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82BD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497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6032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86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B31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65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E7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EA8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D23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755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6AA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5D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9DC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F6A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8F6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DD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BC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E2C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D47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19B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39275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29D3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8570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5D8E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F82B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F92D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6863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DD5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2CAF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046C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3C2E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E5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C4D5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BE7D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8E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C80C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A2E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5E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3760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0C73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48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CF5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82B7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B9C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384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AE9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D34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419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ADC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8D5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52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91A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F9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6F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EF9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1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5F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4E1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47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22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425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00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A1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D74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1F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1F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8D0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FF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AE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72A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8D1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A3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AD1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4591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E9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F6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3CF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D1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BD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031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3E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39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D5B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71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63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C2A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DC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3D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516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EC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50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BAA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19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29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4A0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F8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68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EC4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99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49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67D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71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81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D79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BEE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E5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B5F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21F8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72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CBA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9B3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B7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7D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E8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CD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A6F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C0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7E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C9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96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BA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F9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B7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04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97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8AB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6D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DA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30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A13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6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7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D69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1E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B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116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5B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2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B7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5D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8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6A1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9B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3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54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58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7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185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AC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7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F4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BC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F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37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09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E9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F00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7E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9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4E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F2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71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80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D5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9E6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78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4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00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05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71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34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FBF0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C0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1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240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7A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9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BE9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0F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0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26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1F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2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92D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FB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4C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70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D40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6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42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49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C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E3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29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AC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CB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4C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B8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C61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9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3F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1D3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8049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2CE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552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FF11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424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24BA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A94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901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94E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917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F84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59A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9F6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1D7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711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0CC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F17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1B217C">
      <w:pPr>
        <w:rPr>
          <w:rFonts w:hint="default" w:ascii="Times New Roman" w:hAnsi="Times New Roman" w:cs="Times New Roman"/>
          <w:sz w:val="22"/>
          <w:szCs w:val="22"/>
        </w:rPr>
      </w:pPr>
    </w:p>
    <w:p w14:paraId="49EB38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31D3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Glycine receptor Elisa Kit</w:t>
      </w:r>
    </w:p>
    <w:p w14:paraId="3736AA7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A1B97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EC2E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DA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A033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83C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583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8C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0BF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7BE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84F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865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31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4F7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11F8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381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78E5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376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E05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1905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87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5AD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9761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DC74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7DD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80E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972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EA5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Glycine receptor is a major inhibitory ionic receptor, which is widely expressed in the central nervous system. Glycine receptor dysfunction is closely related to some nervous system and mental diseases (such as excessive startle response syndrome and autism). In addition, glycine receptor is also a potential therapeutic target for inflammatory pain.</w:t>
      </w:r>
    </w:p>
    <w:p w14:paraId="3794DAC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28F6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C650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19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184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35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799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975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58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01CEB5">
      <w:pPr>
        <w:rPr>
          <w:rFonts w:hint="default" w:ascii="Times New Roman" w:hAnsi="Times New Roman" w:cs="Times New Roman"/>
          <w:b/>
          <w:bCs/>
          <w:sz w:val="28"/>
          <w:szCs w:val="28"/>
        </w:rPr>
      </w:pPr>
    </w:p>
    <w:p w14:paraId="578008B3">
      <w:pPr>
        <w:rPr>
          <w:rFonts w:hint="default" w:ascii="Times New Roman" w:hAnsi="Times New Roman" w:cs="Times New Roman"/>
          <w:b/>
          <w:bCs/>
          <w:sz w:val="28"/>
          <w:szCs w:val="28"/>
        </w:rPr>
      </w:pPr>
    </w:p>
    <w:p w14:paraId="2BA87F5F">
      <w:pPr>
        <w:rPr>
          <w:rFonts w:hint="default" w:ascii="Times New Roman" w:hAnsi="Times New Roman" w:cs="Times New Roman"/>
          <w:b/>
          <w:bCs/>
          <w:sz w:val="28"/>
          <w:szCs w:val="28"/>
        </w:rPr>
      </w:pPr>
    </w:p>
    <w:p w14:paraId="185B523F">
      <w:pPr>
        <w:rPr>
          <w:rFonts w:hint="default" w:ascii="Times New Roman" w:hAnsi="Times New Roman" w:cs="Times New Roman"/>
          <w:b/>
          <w:bCs/>
          <w:sz w:val="28"/>
          <w:szCs w:val="28"/>
        </w:rPr>
      </w:pPr>
    </w:p>
    <w:p w14:paraId="290CED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30D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77F0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393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8C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452A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AE4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EF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69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668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48C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BD9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47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56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F97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B12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F29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EA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DA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19E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A65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790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49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FD4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7AD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0B5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620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F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32D3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7A47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92D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294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18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2C7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14C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52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51F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17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AB9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812C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0CF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88C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C4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BC6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7E5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545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497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D8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5D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147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D3C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55F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3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F5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9B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50B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3A3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A1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87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EBC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088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BE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AE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E0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EDE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10B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05F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1AC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AE7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88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35F1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8709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B4E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B65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6E7F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61E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6504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4ADA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EFC9F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D479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F982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A760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1226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3F30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EF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73DA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15B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AFB0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E6C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6DF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60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840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985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1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C2A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D53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A688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7B5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DA2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05B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ED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47A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6AE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99E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2E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F24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62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AAD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A9F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18D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9D30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0390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64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CA9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DC6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BB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91B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8DA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97D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441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275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E05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97C2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DBF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E9A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8D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1F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5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6E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638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80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AF9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D45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0A3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81D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C92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2C4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BEB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3DF6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6CB2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280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DC8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C57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4FE0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207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DD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AA7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A5F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97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431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30E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65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48A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88A5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B9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B85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19C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6E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0C8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F79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DE3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DCE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9A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386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13B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334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A711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A1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E79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09D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0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F5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B3D0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2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1B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1FB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70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84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1F6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B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88F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AE9B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0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5C7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BF14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B4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539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2B7D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CA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0EE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1F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0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9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548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5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1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CE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F2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1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598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68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354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1A83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A5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38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05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01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C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A9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F2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E55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8A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70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D1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49B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74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44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EE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FB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A08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441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46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6C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B1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950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AE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634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F0F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2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E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246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22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140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BC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91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08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45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F1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F8F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75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FF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2BB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1D8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3D2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69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0EB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9C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9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E1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77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5D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848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38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99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F4A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BD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25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D2B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B05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1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C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48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2D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F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E9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21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61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97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E9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667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C6C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7A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E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30F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B9E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6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35F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89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3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335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F2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9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53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82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B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500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853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EE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C2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9B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28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536F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CD2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EF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CF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94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C8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87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05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19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A4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EC1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5C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8B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E2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2A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8D76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95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67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D7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DC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D5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7E0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CD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7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AA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254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C00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833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3C46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FD2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A0A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CF6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CA2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F08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1D3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09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01A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595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008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B00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3ED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01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EB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6AE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FE9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BFE90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104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E91D10">
    <w:pPr>
      <w:pStyle w:val="6"/>
      <w:jc w:val="both"/>
    </w:pPr>
  </w:p>
  <w:p w14:paraId="1D6527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C18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9052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2E5D2A"/>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9238</Words>
  <Characters>21091</Characters>
  <Lines>251</Lines>
  <Paragraphs>70</Paragraphs>
  <TotalTime>0</TotalTime>
  <ScaleCrop>false</ScaleCrop>
  <LinksUpToDate>false</LinksUpToDate>
  <CharactersWithSpaces>23661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