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79950">
      <w:pPr>
        <w:pStyle w:val="2"/>
        <w:bidi w:val="0"/>
        <w:jc w:val="center"/>
        <w:rPr>
          <w:rFonts w:hint="default" w:ascii="Times New Roman" w:hAnsi="Times New Roman" w:cs="Times New Roman"/>
          <w:b/>
          <w:bCs w:val="0"/>
          <w:sz w:val="36"/>
          <w:szCs w:val="36"/>
        </w:rPr>
      </w:pPr>
      <w:r>
        <w:rPr>
          <w:rFonts w:hint="eastAsia"/>
          <w:b/>
          <w:bCs/>
          <w:sz w:val="36"/>
          <w:szCs w:val="36"/>
        </w:rPr>
        <w:t>Human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8BB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B18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E2F6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87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60C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B38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BB0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6FD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B6B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C46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B52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145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6E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7D7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225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CC6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936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AD1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4D5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AD9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1F9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F1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1087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068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000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472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513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7F18D8">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default" w:ascii="Times New Roman" w:hAnsi="Times New Roman" w:cs="Times New Roman"/>
        </w:rPr>
        <w:t>细胞因子受体样因子2，也称为TSLPR或CRL2，是一种由CRLF2基因编码的蛋白质。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bookmarkEnd w:id="0"/>
    </w:p>
    <w:p w14:paraId="58973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ABE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38EF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575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FC6D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071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167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93A7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344A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FE9C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9BC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D38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5E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0DE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38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8B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10E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1FD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D6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18C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17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3F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88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699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13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D2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CE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E20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786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570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3B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4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EA0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AA0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EC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FDF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A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6C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756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433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B2E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6E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70A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3E8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E1A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85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8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6E3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EA7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AB9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46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CE6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9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C7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26E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9A9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B4C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84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C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15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523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F8F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A7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945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7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936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252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0A5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AA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7C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44E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DF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C62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F8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9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F63B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38B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AD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A61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A0D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8AA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C88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B3CA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9A60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9A8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2A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F480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9DF9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BBF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34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52D2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69B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DF4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794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1500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F8D8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2518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158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CD8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3A1C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70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2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183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34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6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CF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61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4B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438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A6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55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6D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38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9D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D3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A4C4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000B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66A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B4E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A49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E5A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33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4A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65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CD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C52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F9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C68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FD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618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257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5A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5F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5B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8777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576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9E7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4B60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F9E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11B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3BC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6248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322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071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1EE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DDA9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5B48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BAC0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CF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7F5D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B91A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90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B85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2C4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D3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88A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AA7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E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F2D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805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50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6AB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D3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9D2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605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B4F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7C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26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8DB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B5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F3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D5C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6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CA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7D3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D7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7E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153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28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2A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C33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9C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20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45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16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8D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92D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9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D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52E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61D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41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11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1A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07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C1F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07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AF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83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64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41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B11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CD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C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A6F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7F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8E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761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DF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9D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90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FE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14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6A9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72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7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216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5B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7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78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FF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01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4F8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76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1A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497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2D2A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31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383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8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B5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3F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42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2A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E6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25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EF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7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3A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C4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F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3D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76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2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E3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2F5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F3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8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D1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5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1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F7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0E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A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5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D2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0E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54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A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C2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AB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F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1E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CD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E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A4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22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D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7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1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F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B0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83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B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D4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FA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F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13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3A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D4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6A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C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61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9F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5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34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23E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77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4C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9E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8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2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7C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2A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3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69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CB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3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4A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97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F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0C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98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0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9A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91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8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32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40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4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40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2F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9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2A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FD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A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D7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D24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08E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5E0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DE7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0CD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4AD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E89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FAE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115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682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61F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526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A58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D7A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489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E82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B43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E46C27">
      <w:pPr>
        <w:rPr>
          <w:rFonts w:hint="default" w:ascii="Times New Roman" w:hAnsi="Times New Roman" w:cs="Times New Roman"/>
          <w:sz w:val="22"/>
          <w:szCs w:val="22"/>
        </w:rPr>
      </w:pPr>
    </w:p>
    <w:p w14:paraId="1D495F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C265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TSLP R/CRLF2 Elisa Kit</w:t>
      </w:r>
    </w:p>
    <w:p w14:paraId="035920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1A8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A11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A4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9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82E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C7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9EE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BB2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492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1F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80B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28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5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713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19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921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C37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DEE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D45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49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67A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966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261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A57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ECA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EA2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601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092BCB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4198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B220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90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CFA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52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23C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4B3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46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2BC6F5">
      <w:pPr>
        <w:rPr>
          <w:rFonts w:hint="default" w:ascii="Times New Roman" w:hAnsi="Times New Roman" w:cs="Times New Roman"/>
          <w:b/>
          <w:bCs/>
          <w:sz w:val="28"/>
          <w:szCs w:val="28"/>
        </w:rPr>
      </w:pPr>
    </w:p>
    <w:p w14:paraId="02C62A5A">
      <w:pPr>
        <w:rPr>
          <w:rFonts w:hint="default" w:ascii="Times New Roman" w:hAnsi="Times New Roman" w:cs="Times New Roman"/>
          <w:b/>
          <w:bCs/>
          <w:sz w:val="28"/>
          <w:szCs w:val="28"/>
        </w:rPr>
      </w:pPr>
    </w:p>
    <w:p w14:paraId="2B3FC7FA">
      <w:pPr>
        <w:rPr>
          <w:rFonts w:hint="default" w:ascii="Times New Roman" w:hAnsi="Times New Roman" w:cs="Times New Roman"/>
          <w:b/>
          <w:bCs/>
          <w:sz w:val="28"/>
          <w:szCs w:val="28"/>
        </w:rPr>
      </w:pPr>
    </w:p>
    <w:p w14:paraId="1F58E2E4">
      <w:pPr>
        <w:rPr>
          <w:rFonts w:hint="default" w:ascii="Times New Roman" w:hAnsi="Times New Roman" w:cs="Times New Roman"/>
          <w:b/>
          <w:bCs/>
          <w:sz w:val="28"/>
          <w:szCs w:val="28"/>
        </w:rPr>
      </w:pPr>
    </w:p>
    <w:p w14:paraId="74C8A9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AE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2D1B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27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5B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9A4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69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D7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9D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51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A53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AE1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65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43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618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E63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252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C4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E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921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EA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D9B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3B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54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D9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0D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2A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05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9D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92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60A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6C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C6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9E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70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35B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523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8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98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413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399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933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95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E9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1AF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6A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FD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60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E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B3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104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4A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8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0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59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40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75E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43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93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56E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B05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2A0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AA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3A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FC5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5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67E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F5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90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69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81B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EE3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BDB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7DC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DAD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035F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BCE0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F88D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BB46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2025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5F1D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A54E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875A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65AB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27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C1E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26D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65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6C8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55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BF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A89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70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00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4A5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C3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6B0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FBE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522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6D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6F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21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C9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95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E6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821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CE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9C1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49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C4A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75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81C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A8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203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C8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B0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D0E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C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952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31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E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DD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154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07D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E62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4F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51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E83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9E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74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551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74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70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2BA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BCC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B3C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EFA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B8A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32E7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0E6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340C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FD9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4F5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891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003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3A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72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CF8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B8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9E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A89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52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45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CFE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48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C2A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AB8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98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C8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6D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A0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22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B5F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22A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2FD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247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E2D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8B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BE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B2A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C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A3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D93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1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7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49E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6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0A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5F8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7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98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C9C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4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EB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990F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B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0F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B07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FE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7E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73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4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5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C7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DB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B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28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A8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4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79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FA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44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CA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E8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3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D1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4C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3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A1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60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6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E6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12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8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F2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FF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43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F9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77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7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8A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C2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B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B1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B09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FF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4D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8B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0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03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91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97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3D7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3A0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E7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18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0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53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B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078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C7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75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F3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60A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5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3C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5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0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A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EC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60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EC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DD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70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50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97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96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9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FE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6A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6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AC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61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1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2F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20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C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CF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24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0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8D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98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6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D5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79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8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08B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B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B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C0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F0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CF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15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3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FF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E3C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3C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34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DA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1F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2EC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A6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77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4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ED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BF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093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C9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48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70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3C1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CF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47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31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AB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64E9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9F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29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8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3F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7D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D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00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7E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43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C2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983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75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C4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84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BD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256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2F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A49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EA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603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66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5F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040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6C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A34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0A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4B9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777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167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7167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9AA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580C23">
    <w:pPr>
      <w:pStyle w:val="6"/>
      <w:jc w:val="both"/>
    </w:pPr>
  </w:p>
  <w:p w14:paraId="20181B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2B1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5EB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F27E3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9362</Words>
  <Characters>21465</Characters>
  <Lines>251</Lines>
  <Paragraphs>70</Paragraphs>
  <TotalTime>0</TotalTime>
  <ScaleCrop>false</ScaleCrop>
  <LinksUpToDate>false</LinksUpToDate>
  <CharactersWithSpaces>24088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