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C726B0">
      <w:pPr>
        <w:pStyle w:val="2"/>
        <w:bidi w:val="0"/>
        <w:jc w:val="center"/>
        <w:rPr>
          <w:rFonts w:hint="default" w:ascii="Times New Roman" w:hAnsi="Times New Roman" w:cs="Times New Roman"/>
          <w:b/>
          <w:bCs w:val="0"/>
          <w:sz w:val="36"/>
          <w:szCs w:val="36"/>
        </w:rPr>
      </w:pPr>
      <w:r>
        <w:rPr>
          <w:rFonts w:hint="eastAsia"/>
          <w:b/>
          <w:bCs/>
          <w:sz w:val="36"/>
          <w:szCs w:val="36"/>
        </w:rPr>
        <w:t>Human TNFSF18/GITRL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03B69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7430C59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73799C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0B23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CBC9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04D9B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57D06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FC48D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99AE1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DFD30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124AA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66E9A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FC98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FB04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7C63BE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163A5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3573E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46389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2C235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57DF9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12822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08480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489F3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06B8C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532BD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48C31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510C8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C0F61F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配体超家族成员18，也称为AITRL或GITRL，是一种在人类中由TNFSF18基因编码的蛋白质。该基因编码的蛋白质是一种属于肿瘤坏死因子（TNF）配体家族的细胞因子。TNFSF18是受体TNFRSF18/AITR/GITR的配体。已经证明它可以调节外周组织中T淋巴细胞的存活。这种细胞因子也被发现在内皮细胞中表达，并且被认为对T淋巴细胞和内皮细胞之间的相互作用很重要。色氨酸分解代谢的TNFSF18依赖性调节可能是糖皮质激素生理和治疗作用的重要机制。</w:t>
      </w:r>
    </w:p>
    <w:p w14:paraId="57E7ED9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525E7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90BB3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03C9C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425FA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2AF7B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51A4B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5846DD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87F63E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FEA5A2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5C0CA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51CF6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F65C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62B7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C93BE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6409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77C6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BE712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087DF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A1055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AE1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AD61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78C1D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CAA7C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66D5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3403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2DDB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A2344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653A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3828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A09D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3E98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EF48B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CE661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800B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C5E6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C4B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1414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1839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00EFB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E0295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3CD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206C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9B63D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013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B6D6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993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A740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80E5C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16B49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3B617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40700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350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841E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AFF12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5D7C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2C4A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625F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EC6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CC8E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5583A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644FD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54E4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E119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1E1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D717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73D01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E083C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9933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EACB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69B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C7D9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1364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91FC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0731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DF2D2E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E386F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21188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C7607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1248BB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BBF3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60462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FE5E06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33F308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26CB4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AB832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27C303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18F6A5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5A9F9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B97B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3E49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21639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311F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911181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8982A3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AD71B3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0ADBBC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0B04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F329D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8C8E48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B332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592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F20A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C81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6F9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D6C7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8D83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DCBC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65B9C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24B2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6774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3304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DDA4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0053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D214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45D995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82095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20FEF8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84674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867B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6454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2F41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A8D4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FD72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6F43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8270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3140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7A9D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BE9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3F2666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24EB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13BE9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7229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A225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DAF3B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1DD86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57684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385A65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20AC7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256C8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B02D7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71856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2CD97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F5F77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A0C92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384539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F0ED2B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338E59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1D2B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3D71FE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2ECB1A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39DD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64845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56535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6E16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36D22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0AC65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67C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9EB11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73E80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FFB8C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86381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C9AA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6274D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960CF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9E3CD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23612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45D9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99629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696A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BD8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F330B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462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EC2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3FD3D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0067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811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9B6CA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1630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794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73F86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712E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DEC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12BD8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DCE9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C6B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0E3EA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DF63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8166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9D5AC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C3E08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B07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2F3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56C37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E6B0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1D9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47DD1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7405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91B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9EEFD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8664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DED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E0CB0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5846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07B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EAB6D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EC93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744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3A307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5E80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47D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ECB55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D000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202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E739D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9CF5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B02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234DD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F104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5D83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CFFB6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316A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A68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9C2E9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8C01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7D2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B5B72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A8274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87D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B6EA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4F4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DDE8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6306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CA62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5A69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3A3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B79E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571B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140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799A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642C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357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2E79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7811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D6B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1A92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043F3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948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D1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6967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613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35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FC45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1B3D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92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384F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9A9B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D1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DCB9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B967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52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6611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2087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3E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8BA3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1D36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51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9302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4B98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93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8919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843C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C3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9928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1737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13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D30B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6FA0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5D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F3B0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75B2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D1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D763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6E69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50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2D3F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FCD5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78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AC71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08EFC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ED06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C24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0D32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FE0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EF3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A228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4822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E20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23A9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E471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174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A0A8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868B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50B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C4D6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36FF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F85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4154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512A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8BA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E033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2FAA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5C0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D0A3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E001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927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722D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E9B5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505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4B99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1B35D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F8FE0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D0A95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7038F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DFA8A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99951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0FEAB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3EA9E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32150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29FC5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47FF9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07DC0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9569B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ECA02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2B287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36C22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8F5ED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72F5474">
      <w:pPr>
        <w:rPr>
          <w:rFonts w:hint="default" w:ascii="Times New Roman" w:hAnsi="Times New Roman" w:cs="Times New Roman"/>
          <w:sz w:val="22"/>
          <w:szCs w:val="22"/>
        </w:rPr>
      </w:pPr>
    </w:p>
    <w:p w14:paraId="56B2069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8A6947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TNFSF18/GITRL Elisa Kit</w:t>
      </w:r>
    </w:p>
    <w:p w14:paraId="4311576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2A45EF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2703F4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547D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9CE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F8F2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9D457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0BAAE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E188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7F26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75E2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5398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4A91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4536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5106CB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BCE7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AA55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30BB0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A6E6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78C47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81F57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A692D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F73C7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B685E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388B6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91EB2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0D5DB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CAC3F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TNFSF18/GITRL is Tumor necrosis factor ligand superfamily member 18, also known as AITRL or GITRL, is a protein that in humans is encoded by the TNFSF18 gene. The protein encoded by this gene is a cytokine that belongs to the tumor necrosis factor(TNF) ligand family. It is mapped to 1q25.1. TNFSF18 is a ligand for receptor TNFRSF18/AITR/GITR. It has been shown to modulate T lymphocyte survival in peripheral tissues. This cytokine is also found to be expressed in endothelial cells, and is thought to be important for interaction between T lymphocytes and endothelial cells. TNFSF18-dependent modulation of tryptophan catabolism may represent an important mechanism of action of glucocorticoids, both physiologically and therapeutically</w:t>
      </w:r>
    </w:p>
    <w:p w14:paraId="22E433E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7EDBAB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B7A54E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9191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374F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589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887A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624C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3C40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8DB8BFF">
      <w:pPr>
        <w:rPr>
          <w:rFonts w:hint="default" w:ascii="Times New Roman" w:hAnsi="Times New Roman" w:cs="Times New Roman"/>
          <w:b/>
          <w:bCs/>
          <w:sz w:val="28"/>
          <w:szCs w:val="28"/>
        </w:rPr>
      </w:pPr>
    </w:p>
    <w:p w14:paraId="0817A0BA">
      <w:pPr>
        <w:rPr>
          <w:rFonts w:hint="default" w:ascii="Times New Roman" w:hAnsi="Times New Roman" w:cs="Times New Roman"/>
          <w:b/>
          <w:bCs/>
          <w:sz w:val="28"/>
          <w:szCs w:val="28"/>
        </w:rPr>
      </w:pPr>
    </w:p>
    <w:p w14:paraId="7F9220C3">
      <w:pPr>
        <w:rPr>
          <w:rFonts w:hint="default" w:ascii="Times New Roman" w:hAnsi="Times New Roman" w:cs="Times New Roman"/>
          <w:b/>
          <w:bCs/>
          <w:sz w:val="28"/>
          <w:szCs w:val="28"/>
        </w:rPr>
      </w:pPr>
    </w:p>
    <w:p w14:paraId="2568717F">
      <w:pPr>
        <w:rPr>
          <w:rFonts w:hint="default" w:ascii="Times New Roman" w:hAnsi="Times New Roman" w:cs="Times New Roman"/>
          <w:b/>
          <w:bCs/>
          <w:sz w:val="28"/>
          <w:szCs w:val="28"/>
        </w:rPr>
      </w:pPr>
    </w:p>
    <w:p w14:paraId="6F23110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AF41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729459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6E21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146A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6926B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8224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1819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F1CE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2754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E596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3F99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7E99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AA9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35D0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D254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5E70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75D0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3A30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7FD4E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DCA3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38B7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A7A2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6184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C1A3F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7B9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E3B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8CC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CBF5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89740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148D7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7AC3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EF1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1C6A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613C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92A38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271F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920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CDCD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304A3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79967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46CD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638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A2C6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AA69E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A539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8AF05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6B4F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FD8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1CE6F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3566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DEB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B86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B9BF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01A5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0E577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6A123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D11D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8BB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351B7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EBDEF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4F7D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855B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44E9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DD89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A9C7C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3D29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6DD9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99F4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197B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2C55F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B5360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A7A9A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66C2E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7A5F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569A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B344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08E5C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11F18B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E5B7BB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B4C0F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272D2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87F9F4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DDE515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7796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31CB9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94604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461E2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DE1B6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E9FF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A0DA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3717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058B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A80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BEE8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7496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DD8F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E84F5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D20B2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24BA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663E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347A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6ACB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56CA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2909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79550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21DE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C7A20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6505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A1C25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2179C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15DBF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3893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C2428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C0B0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49B8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662A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10E1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0D05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574C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8E80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68D6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3CF5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6A0D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2496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764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4BC1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BB2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D20C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124B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1C02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D3E3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26B4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2F57F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8B9EA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F98A9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33958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1E9F4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BC36A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E6C21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3349D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3B0F9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B20B1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C5BDF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A41F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8DEE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4053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054F2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F1A3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7EB2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B5EBC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48DF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C994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29C28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1EF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BFFD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753A3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8DA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1AA9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4590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FDBD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ED0B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A006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4CB79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F872A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759DB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1770F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8E8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CE0C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78CA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693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55F9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9BCC0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480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5DAA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DF237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8AC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35B5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3FE4F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60F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BF63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73B50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399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F189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82EC7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DA0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FA58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CD1F3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91F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967D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106C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548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83E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3A4C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8FB7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905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7829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E1C2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7D3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3756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BC40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D1C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8952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23A6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B68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345A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33B8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E87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F2A1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EFAB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D5E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854B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9404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274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4FA9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8325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84B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074E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A01B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B8F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7149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D80E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E24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BCD2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E7CC0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552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532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A8D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318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8F3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7CC8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844C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3B04B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DC0D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C1DC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BCA7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F2F8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6102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FFB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B2E6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8800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B2A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218F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4690B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C67E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308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854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787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338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4931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DC06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1AB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51B4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AF11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AAB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F1E4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EA7B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75A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9B37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C121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40B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9792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55E5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46A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619F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8EAA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F98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0457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D0DA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E45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C6A8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B2AB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94E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24D6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0496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844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43B9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A05D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41D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63DF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ABEA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520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C152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8889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B2C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B46D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AE04B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587E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1C47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9A54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FAD4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4D6D5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50B9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6FD9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585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A72C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4F3B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CBA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ABCD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F250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32DC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A720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A039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EB8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898D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0BB4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12DD5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5877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F882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12B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E81A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9642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66E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3A00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3960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7ED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22CF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B0F99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DC50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24A1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17B4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BC3D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1D2E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780F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F947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46E0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FF48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F5C7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5F20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D879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81C9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39F2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715A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AA05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75B5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7D4B2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47D4B2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D537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C2CEFFF">
    <w:pPr>
      <w:pStyle w:val="6"/>
      <w:jc w:val="both"/>
    </w:pPr>
  </w:p>
  <w:p w14:paraId="66D3338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EF2B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B52C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BEB184E"/>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9274</Words>
  <Characters>20972</Characters>
  <Lines>251</Lines>
  <Paragraphs>70</Paragraphs>
  <TotalTime>0</TotalTime>
  <ScaleCrop>false</ScaleCrop>
  <LinksUpToDate>false</LinksUpToDate>
  <CharactersWithSpaces>23487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2026-03-13T00:58:46Z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