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549076">
      <w:pPr>
        <w:pStyle w:val="2"/>
        <w:bidi w:val="0"/>
        <w:jc w:val="center"/>
        <w:rPr>
          <w:rFonts w:hint="default" w:ascii="Times New Roman" w:hAnsi="Times New Roman" w:cs="Times New Roman"/>
          <w:b/>
          <w:bCs w:val="0"/>
          <w:sz w:val="36"/>
          <w:szCs w:val="36"/>
        </w:rPr>
      </w:pPr>
      <w:r>
        <w:rPr>
          <w:rFonts w:hint="eastAsia"/>
          <w:b/>
          <w:bCs/>
          <w:sz w:val="36"/>
          <w:szCs w:val="36"/>
        </w:rPr>
        <w:t>Human TLR3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D999A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222283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F08F9B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DCDC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AA46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5CCBE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4F280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7D129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861DE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81163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55879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E0DB9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89C1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8130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83C81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623AC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D85EF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350B6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CF3C5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04462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0421C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8607E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7E6E4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2138B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23462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7FB91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0E5EA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901236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Toll样受体3（TLR3）也称为CD283（分化簇283），是一种在人类中由TLR3基因编码的蛋白质。</w:t>
      </w:r>
      <w:bookmarkStart w:id="0" w:name="_GoBack"/>
      <w:bookmarkEnd w:id="0"/>
      <w:r>
        <w:rPr>
          <w:rFonts w:hint="eastAsia"/>
        </w:rPr>
        <w:t>TLR3特异性识别双链RNA（dsRNA）并诱导多种细胞内事件，这些事件与针对多种病毒感染的天然抗病毒免疫有关。</w:t>
      </w:r>
    </w:p>
    <w:p w14:paraId="3CE8303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B28695A">
      <w:pPr>
        <w:ind w:firstLine="441" w:firstLineChars="0"/>
        <w:rPr>
          <w:rFonts w:hint="default" w:ascii="Times New Roman" w:hAnsi="Times New Roman" w:cs="Times New Roman"/>
        </w:rPr>
      </w:pPr>
    </w:p>
    <w:p w14:paraId="406195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0756B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3466C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5A647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6ACE7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70D75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90A3A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682879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2963EA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E9C71D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D3B71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1C20C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C44F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783E9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CB6BA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A1F1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C439C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E3B65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498B0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6A416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097D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33E2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8EB4B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BA57A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14A5E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464B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3A05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46B68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BA18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A2B1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698C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4DA5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66F28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8DD59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9F99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729C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C21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825B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C3D0B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1D895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314FE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4D0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5E69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1A129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4A5A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576C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5C2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E5C7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2309F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68FE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39878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73382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3D3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11C6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ADA47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15208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287A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0CEB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C17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51BA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D6932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1807D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4E13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85B7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C81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F0DF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6A3CC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FD46D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5248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9BDC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92C2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DD6F7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8F4C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083F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1CAB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25AB59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AE4A3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794F7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BA77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C538FC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38E99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5B2AF9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228C60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E92A64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037A8A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7B866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A026F6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FFE14E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F9D7A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B81E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620F3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31C2A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1CB9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4F457C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5C1815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02D1CA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D1F35C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FB751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5985F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3810EB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AE59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BDB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4581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FC9F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CA6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175B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5D37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AC02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680626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BBB8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56AE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AF29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1BE5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6258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4DB0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F3AE43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7B886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AA3CF0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71B55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32E8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AA94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3B90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DE11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13AC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2BF4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45A0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1A34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B84E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3B7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C24208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8FD08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6EDB6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BBF10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C6D5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70C94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C98AD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0E306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181F56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E8C7B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CA124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11E9D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DEE08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474CB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3BE32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5BEC0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3B3A30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8DEB0E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66B9B2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7815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ADE00F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638F0A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06DA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32E58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3F984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5D8B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247FF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76F9E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9E1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9EF75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C7758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C3D9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CA6C2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0CEF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EDED5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E50D0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22D30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8AC69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707D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98537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96D9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4AEA6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84AC9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9CA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2BF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F83E6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A18C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A6A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E20EA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6184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782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83224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EDB0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D4B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AE434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F0BF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41F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038C6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8729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4EC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E176A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0D970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7174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ABB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A8A7B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DF0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4EB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87A62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BC90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307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07737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65B5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977C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417CC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E8D4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6B4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F37BF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24D3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8D9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FE732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A815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5992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03DCD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51B5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C4C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2DB52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F7C4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151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B44F9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88F5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F2A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CD56D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825F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562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45831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4A29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D0AE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FB135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EBF10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FEC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00DC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05AE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2AC1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374F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973F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4D08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025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DFC4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ACFB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811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D542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FD36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87B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4750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8719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9DD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B20A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A7067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96A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81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4130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442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07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5C52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3388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BE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D4B0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57F4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E6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2625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1B41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F09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7D90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7A62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CC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886D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B5EA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7D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3C60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0413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0CC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E49D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E480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53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F99F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7318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A3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9092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2D26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06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C7EB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A5A0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1EF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2734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1021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6E8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6C32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A246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4F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0086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15AC1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333F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1BE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706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934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5B073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FF99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DE59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426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D8AD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A503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8FF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8E0C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AEDC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AF1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50CA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F36B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464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A069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44E1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8F1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BF24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8A5B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248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C667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1950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38A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BD63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F50A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B42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F266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A0A1D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ED387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C97AD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AE850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7F2DA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84379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90E1D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6D6AE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8F03B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58B5A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F73B4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D4E36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EE887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77E12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45664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53BE2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D2680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3A481C0">
      <w:pPr>
        <w:rPr>
          <w:rFonts w:hint="default" w:ascii="Times New Roman" w:hAnsi="Times New Roman" w:cs="Times New Roman"/>
          <w:sz w:val="22"/>
          <w:szCs w:val="22"/>
        </w:rPr>
      </w:pPr>
    </w:p>
    <w:p w14:paraId="5B5B48C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EA55D2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TLR3 Elisa Kit</w:t>
      </w:r>
    </w:p>
    <w:p w14:paraId="0912FC2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DB2F1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B93BC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0B1A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A05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DBB1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CBC4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42083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80156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E4FC6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D313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DE3A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5CC0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614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0ED2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A05C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EA3E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C3EE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2DA3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5E252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6FFC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5A1E7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15B09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E4E42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8240E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9089A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2BE70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6BC6A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Toll-like receptor 3(TLR3) also known as CD283(cluster of differentiation 283) is a protein that in humans is encoded by the TLR3 gene. The TLR3 gene was mapped to chromosome 4q35 by fluorescence in situ hybridization. TLR3 specifically recognizes double-stranded RNA(dsRNA) and induces multiple intracellular events responsible for innate antiviral immunity against a number of viral infections.</w:t>
      </w:r>
    </w:p>
    <w:p w14:paraId="357411C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372252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BA7A41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B5FB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F441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251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2633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0D65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4DAC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3E4A9FD">
      <w:pPr>
        <w:rPr>
          <w:rFonts w:hint="default" w:ascii="Times New Roman" w:hAnsi="Times New Roman" w:cs="Times New Roman"/>
          <w:b/>
          <w:bCs/>
          <w:sz w:val="28"/>
          <w:szCs w:val="28"/>
        </w:rPr>
      </w:pPr>
    </w:p>
    <w:p w14:paraId="666082F0">
      <w:pPr>
        <w:rPr>
          <w:rFonts w:hint="default" w:ascii="Times New Roman" w:hAnsi="Times New Roman" w:cs="Times New Roman"/>
          <w:b/>
          <w:bCs/>
          <w:sz w:val="28"/>
          <w:szCs w:val="28"/>
        </w:rPr>
      </w:pPr>
    </w:p>
    <w:p w14:paraId="4584C25D">
      <w:pPr>
        <w:rPr>
          <w:rFonts w:hint="default" w:ascii="Times New Roman" w:hAnsi="Times New Roman" w:cs="Times New Roman"/>
          <w:b/>
          <w:bCs/>
          <w:sz w:val="28"/>
          <w:szCs w:val="28"/>
        </w:rPr>
      </w:pPr>
    </w:p>
    <w:p w14:paraId="42E4EB15">
      <w:pPr>
        <w:rPr>
          <w:rFonts w:hint="default" w:ascii="Times New Roman" w:hAnsi="Times New Roman" w:cs="Times New Roman"/>
          <w:b/>
          <w:bCs/>
          <w:sz w:val="28"/>
          <w:szCs w:val="28"/>
        </w:rPr>
      </w:pPr>
    </w:p>
    <w:p w14:paraId="65E6844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83E1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2DAB6D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4463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49E5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BB842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07AEC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4AD7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173A2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9A911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EAFE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D78E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6CB6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2AF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CE873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A94B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0F00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E9B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8AA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3E18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DD334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BC68F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5224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0826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F2CE6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C09F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67C7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95B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F6B9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CFE13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4ECEA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D67CB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B87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238A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5CFA1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17F43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6F8C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5EA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0F5C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2555C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2D1B8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B7B0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CBA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E16D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1875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7C19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9980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6AB6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1B6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7ABB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7BF9F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4126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6B6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49C3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9AC3F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D4978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493F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A223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D5B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CE33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8025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7A7A6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90D2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F4A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AB1AA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69612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F6513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6306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D4F1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F81A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8A58E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EC30D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060D3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428C1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56A5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5A47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6061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E47F46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E42FD4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FE5FD6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25AB2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E5D004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1C78BB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8B180C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B3D1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50765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973BE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C270A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C0AFE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63FC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D1AE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9D6A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5C5A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44B3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388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F6FF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1440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994F5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AB0A7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A86E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728D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5C0B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564B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4E52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5F4E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46865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9881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9E1F1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6028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BBF97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EFFDB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8C8CE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6B76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481EB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EB4F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59F5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7B9D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14D7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7574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3357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8848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5E19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EA674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0DC6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AC9A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055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B6F7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476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89B5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8163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F312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B757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53C5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E6EF1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3B265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40476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A4C9D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8EAC4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407391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816CC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CF683A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92235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9C7CA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08D15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D347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F977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5F9D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2085B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6D85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03A8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88C1B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E5BA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FD11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88933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CE6E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3D25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837D4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53CE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06B8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7694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DA46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9AA7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9C45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42E37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B6717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8BB79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4D751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05B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140E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FB4A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ACE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E473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838AB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AAB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B7AE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D8436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CD5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74BC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E15C3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13A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BC50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A8F55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CAF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2D8D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A1484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384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D174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E0B4D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8340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F254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837E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B76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460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935A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AF29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875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E64A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6825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060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01AA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0494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56C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8E6E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B2B8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42A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C86C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086E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41A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BA9A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0394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E684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1A90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2D2E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CBA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610A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2466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966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97B1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0DF7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A9C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5CDB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364F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3E1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215E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C07D7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B24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68B2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2F6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4AA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D2B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0965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4CD2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9057D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C990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515A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240E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EB31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CC93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FE3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6562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7128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837B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AADB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06B8B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6D2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6F2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059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783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24E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A38F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8418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B87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AFE7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F1EE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A55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E288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3DCE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E61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407A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7785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7C9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CDE5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9318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450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3425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57E9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317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90E1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F59E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6CD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2A59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AFBB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0CE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79D4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8D26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F54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5D5F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2AF7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EFF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F71A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5A8A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63D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F250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2AC7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266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3D18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861B6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00B2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6AB7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E5C4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2CF4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C8571D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BEE3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CC42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1E3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D8A2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163E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915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59F5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4025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8A64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A42D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519C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BEC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A1EC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36E7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D898B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43D3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5339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09A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E485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E068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4A5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9DF0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B3B0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E30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6F1D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3762A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3ECB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1855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07FE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6E6F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0C2E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11BA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51E3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3E0F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DB97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5602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1493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CFAB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EA55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3F5F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BA00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9543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C710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31773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E31773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E9992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38739F8">
    <w:pPr>
      <w:pStyle w:val="6"/>
      <w:jc w:val="both"/>
    </w:pPr>
  </w:p>
  <w:p w14:paraId="1D20B11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95662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B3A2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A7607B9"/>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9042</Words>
  <Characters>20106</Characters>
  <Lines>251</Lines>
  <Paragraphs>70</Paragraphs>
  <TotalTime>0</TotalTime>
  <ScaleCrop>false</ScaleCrop>
  <LinksUpToDate>false</LinksUpToDate>
  <CharactersWithSpaces>22478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2026-03-12T09:22:42Z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