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7BAAC">
      <w:pPr>
        <w:pStyle w:val="2"/>
        <w:bidi w:val="0"/>
        <w:jc w:val="center"/>
        <w:rPr>
          <w:rFonts w:hint="default" w:ascii="Times New Roman" w:hAnsi="Times New Roman" w:cs="Times New Roman"/>
          <w:b/>
          <w:bCs w:val="0"/>
          <w:sz w:val="36"/>
          <w:szCs w:val="36"/>
        </w:rPr>
      </w:pPr>
      <w:r>
        <w:rPr>
          <w:rFonts w:hint="eastAsia"/>
          <w:b/>
          <w:bCs/>
          <w:sz w:val="36"/>
          <w:szCs w:val="36"/>
        </w:rPr>
        <w:t>Human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F2B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F84C1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A156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2F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29BF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BEA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F322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C3A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278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634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769B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831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06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BF1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D13E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C62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917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9CF4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56D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2211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1079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031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0295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F6C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5577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87C6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29F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5801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与DPPIV关系最为密切，它们共享约50%的氨基酸。FAP作为170kD二聚体具有催化活性，并具有二肽酶和明胶酶活性。</w:t>
      </w:r>
    </w:p>
    <w:p w14:paraId="387F8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AC8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EBC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B6B0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8B53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2BC8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71CB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2687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8177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892C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3C7E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3CBB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79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ED6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367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D8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4DC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469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F33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E91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D9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2E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F93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B6A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A77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3F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AF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485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81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06E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CD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B2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A19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7BA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3C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B0F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B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7AD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F80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A7F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5F2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61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8F7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6AE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92E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65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5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E5A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EC6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F28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946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210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CC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FF0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FA4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62F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00C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719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B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61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9F0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67D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B07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01A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8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97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849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433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880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44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A0E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7D1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F40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B9A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98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88EC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696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E82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AE8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AEE5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986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894B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DF79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3EE9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5D71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CBE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276F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AE82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5D13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A5DD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FAC5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F339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EDC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C9A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BD5D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F3A8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928E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E35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D87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D62A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41E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1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23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EF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8CB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0D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BC7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851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8BF3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31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201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B3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1F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6BE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C4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CCA9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3F8C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E382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E27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6E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C5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6B0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806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5B8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5A3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AAE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B32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D3C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9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773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5EF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E65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AFCF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F29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9E9C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261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5BC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1F21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A70A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F57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AC7E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ED20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5687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43E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2A0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9F5B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CDFA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E175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2D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02564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110F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00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77D3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8CDD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5A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4915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977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D0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8DD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3DA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BD6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C69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1E2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138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AF7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08C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28C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E0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C20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4F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58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B84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3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E0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83B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F4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92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ED5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4C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3A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8FC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28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74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432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4C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38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468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C1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22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CC3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D6E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01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8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1B7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AE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47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5E4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2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8B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600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4B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CE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087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6F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9C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7C9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B1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89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A4E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88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9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7A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17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E3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2CA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FB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EC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E50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6B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95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B57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6A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C1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A38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CE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0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E09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322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12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50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B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39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C5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73A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C0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7D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AA5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64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31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66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35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611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34C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55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80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8F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9D81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BA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0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B9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14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04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46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79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A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D4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B4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1C8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73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9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35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E7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B4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16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3E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D4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D4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CD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2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141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9F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F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87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23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2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DA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C0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7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8A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F7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E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84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66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6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3F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434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4A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41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25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B7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C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68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85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F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80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5D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4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B6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43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0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7E6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16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4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D2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81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2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D6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EF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7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E6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AE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FD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D6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9D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C8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F2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BA5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A70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5A3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FFA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FE8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A4C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89C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F07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F20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215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764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1D9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546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585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BA9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6F9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448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CCD55F">
      <w:pPr>
        <w:rPr>
          <w:rFonts w:hint="default" w:ascii="Times New Roman" w:hAnsi="Times New Roman" w:cs="Times New Roman"/>
          <w:sz w:val="22"/>
          <w:szCs w:val="22"/>
        </w:rPr>
      </w:pPr>
    </w:p>
    <w:p w14:paraId="7C7544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443C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Seprase/FAP Elisa Kit</w:t>
      </w:r>
    </w:p>
    <w:p w14:paraId="347CB8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1A11F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EE9C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22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45A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92D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A2D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B44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08B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B24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A8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119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1E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E1B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C043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7E2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558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32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293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B2EF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264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C4F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3FFF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36A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8E0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BF9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9F3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5A2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w:t>
      </w:r>
      <w:bookmarkStart w:id="0" w:name="_GoBack"/>
      <w:bookmarkEnd w:id="0"/>
      <w:r>
        <w:rPr>
          <w:rFonts w:hint="default" w:ascii="Times New Roman" w:hAnsi="Times New Roman" w:cs="Times New Roman"/>
        </w:rPr>
        <w:t>ty with dipeptidyl peptidase IV and 30% identity with DPP4-related protein.</w:t>
      </w:r>
    </w:p>
    <w:p w14:paraId="1DB576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1DE0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9BF4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46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6E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E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CA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D3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192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E8F96F">
      <w:pPr>
        <w:rPr>
          <w:rFonts w:hint="default" w:ascii="Times New Roman" w:hAnsi="Times New Roman" w:cs="Times New Roman"/>
          <w:b/>
          <w:bCs/>
          <w:sz w:val="28"/>
          <w:szCs w:val="28"/>
        </w:rPr>
      </w:pPr>
    </w:p>
    <w:p w14:paraId="12ACCE8C">
      <w:pPr>
        <w:rPr>
          <w:rFonts w:hint="default" w:ascii="Times New Roman" w:hAnsi="Times New Roman" w:cs="Times New Roman"/>
          <w:b/>
          <w:bCs/>
          <w:sz w:val="28"/>
          <w:szCs w:val="28"/>
        </w:rPr>
      </w:pPr>
    </w:p>
    <w:p w14:paraId="696EE6C4">
      <w:pPr>
        <w:rPr>
          <w:rFonts w:hint="default" w:ascii="Times New Roman" w:hAnsi="Times New Roman" w:cs="Times New Roman"/>
          <w:b/>
          <w:bCs/>
          <w:sz w:val="28"/>
          <w:szCs w:val="28"/>
        </w:rPr>
      </w:pPr>
    </w:p>
    <w:p w14:paraId="657B9BD7">
      <w:pPr>
        <w:rPr>
          <w:rFonts w:hint="default" w:ascii="Times New Roman" w:hAnsi="Times New Roman" w:cs="Times New Roman"/>
          <w:b/>
          <w:bCs/>
          <w:sz w:val="28"/>
          <w:szCs w:val="28"/>
        </w:rPr>
      </w:pPr>
    </w:p>
    <w:p w14:paraId="382095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2C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9A02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D8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B1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007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55B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1C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F5F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85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224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5CB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DF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2C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D37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7EE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4E4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83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31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06B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78D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F8F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71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E0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8A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235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B67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4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68A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7BA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FFA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FEC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A4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C0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032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9B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736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AB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1A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0F4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0E2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74A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D4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C7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E4F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FF0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5AD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29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7D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321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6F3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386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2E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55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1BA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A29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46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84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3A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609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B2A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A71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41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5B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E8D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EBD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0F2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C5C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02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03E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CAC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779C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86E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030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F69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B1F0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39B6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8FC5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246B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B650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3BD4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473C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0063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F16F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DC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768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EF83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2A3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F4E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EB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730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CD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B6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217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78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0E7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0E7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1BF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00F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906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6A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71A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48F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EB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A4B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C19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26A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016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B60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DF5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25D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632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B8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4B9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40F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C93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EB9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950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1C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CCD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DEF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766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021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766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F49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19A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4B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8B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C70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009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BD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F1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FAD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36E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931A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B80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F2E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241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F3A1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1D41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F57A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E947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587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199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505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41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314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DC4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64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184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567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06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C47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AD85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8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3C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2B8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371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8A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2F6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8C2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46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0E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864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EC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043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1FC3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1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A9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29E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E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8B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C884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2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AF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FE05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5C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E6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63C7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7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2C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045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F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81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F057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3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D2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BE2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40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DF5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F9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7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D0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75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CC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BD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FE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F6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3B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67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76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52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8BA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90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7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FF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33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98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401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EB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D8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07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C0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2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5C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F6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B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DD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7B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F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38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F1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2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93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726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AC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49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3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2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2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C5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10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12296E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2EB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BC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95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37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0F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76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359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8D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11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F3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BB8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9C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EC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57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F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40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F6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29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4B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04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F6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07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E7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B2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A3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7EA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0F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3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7D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BB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5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6C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B6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D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5D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E2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F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D5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B1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2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B9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DB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F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0F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75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80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A0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3E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5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26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EC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3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086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32A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62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8D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12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BB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955C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6A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21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4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D8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81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3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43E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D5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8D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F2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D1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F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6CF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B6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7198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1A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E8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6C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7FB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33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DB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A8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44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89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92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4E8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CAA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9A9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E8C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FEB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B2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4F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28C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7D8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45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E8F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11A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3A1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CA9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8F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B53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58E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28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C52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C52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468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12BFEF">
    <w:pPr>
      <w:pStyle w:val="6"/>
      <w:jc w:val="both"/>
    </w:pPr>
  </w:p>
  <w:p w14:paraId="706C3D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227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B77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6D4AE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9345</Words>
  <Characters>21066</Characters>
  <Lines>251</Lines>
  <Paragraphs>70</Paragraphs>
  <TotalTime>2</TotalTime>
  <ScaleCrop>false</ScaleCrop>
  <LinksUpToDate>false</LinksUpToDate>
  <CharactersWithSpaces>23565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