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0CF56A">
      <w:pPr>
        <w:pStyle w:val="2"/>
        <w:bidi w:val="0"/>
        <w:jc w:val="center"/>
        <w:rPr>
          <w:rFonts w:hint="default" w:ascii="Times New Roman" w:hAnsi="Times New Roman" w:cs="Times New Roman"/>
          <w:b/>
          <w:bCs w:val="0"/>
          <w:sz w:val="36"/>
          <w:szCs w:val="36"/>
        </w:rPr>
      </w:pPr>
      <w:r>
        <w:rPr>
          <w:rFonts w:hint="eastAsia"/>
          <w:b/>
          <w:bCs/>
          <w:sz w:val="36"/>
          <w:szCs w:val="36"/>
        </w:rPr>
        <w:t>Human COX-2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D787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078216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0EC9F2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440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D2DF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F541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22EC7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9549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74C9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E6B7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1A43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7BDC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24DF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4C3C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588BE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A3C3F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015AD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8A9F6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1C87B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68D04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001C6B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F766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3F01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F053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B820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C373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97DBB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68D529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环氧合酶有两种同工酶,环氧合酶2(COX-2)分布广泛</w:t>
      </w:r>
      <w:r>
        <w:rPr>
          <w:rFonts w:hint="eastAsia"/>
          <w:lang w:eastAsia="zh-CN"/>
        </w:rPr>
        <w:t>，</w:t>
      </w:r>
      <w:r>
        <w:rPr>
          <w:rFonts w:hint="eastAsia"/>
        </w:rPr>
        <w:t>在受到LPS</w:t>
      </w:r>
      <w:r>
        <w:rPr>
          <w:rFonts w:hint="eastAsia"/>
          <w:lang w:eastAsia="zh-CN"/>
        </w:rPr>
        <w:t>、</w:t>
      </w:r>
      <w:r>
        <w:rPr>
          <w:rFonts w:hint="eastAsia"/>
        </w:rPr>
        <w:t>炎症细胞因子等刺激时</w:t>
      </w:r>
      <w:r>
        <w:rPr>
          <w:rFonts w:hint="eastAsia"/>
          <w:lang w:eastAsia="zh-CN"/>
        </w:rPr>
        <w:t>，</w:t>
      </w:r>
      <w:r>
        <w:rPr>
          <w:rFonts w:hint="eastAsia"/>
        </w:rPr>
        <w:t>诱导性地高表达</w:t>
      </w:r>
      <w:r>
        <w:rPr>
          <w:rFonts w:hint="eastAsia"/>
          <w:lang w:eastAsia="zh-CN"/>
        </w:rPr>
        <w:t>，</w:t>
      </w:r>
      <w:r>
        <w:rPr>
          <w:rFonts w:hint="eastAsia"/>
        </w:rPr>
        <w:t>是炎症过程中一个重要的诱导酶</w:t>
      </w:r>
      <w:r>
        <w:rPr>
          <w:rFonts w:hint="eastAsia"/>
          <w:lang w:eastAsia="zh-CN"/>
        </w:rPr>
        <w:t>。</w:t>
      </w:r>
      <w:r>
        <w:rPr>
          <w:rFonts w:hint="eastAsia"/>
        </w:rPr>
        <w:t>COX-2调控机理复杂</w:t>
      </w:r>
      <w:r>
        <w:rPr>
          <w:rFonts w:hint="eastAsia"/>
          <w:lang w:eastAsia="zh-CN"/>
        </w:rPr>
        <w:t>，</w:t>
      </w:r>
      <w:r>
        <w:rPr>
          <w:rFonts w:hint="eastAsia"/>
        </w:rPr>
        <w:t>在不同的组织器官中具有不同的功能</w:t>
      </w:r>
      <w:r>
        <w:rPr>
          <w:rFonts w:hint="eastAsia"/>
          <w:lang w:eastAsia="zh-CN"/>
        </w:rPr>
        <w:t>，</w:t>
      </w:r>
      <w:r>
        <w:rPr>
          <w:rFonts w:hint="eastAsia"/>
        </w:rPr>
        <w:t>COX-2可能是抗炎治疗的一个靶</w:t>
      </w:r>
      <w:r>
        <w:rPr>
          <w:rFonts w:hint="eastAsia"/>
          <w:lang w:val="en-US" w:eastAsia="zh-CN"/>
        </w:rPr>
        <w:t>点</w:t>
      </w:r>
      <w:r>
        <w:rPr>
          <w:rFonts w:hint="eastAsia"/>
        </w:rPr>
        <w:t>。</w:t>
      </w:r>
    </w:p>
    <w:p w14:paraId="0193FBE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CEA1291">
      <w:pPr>
        <w:ind w:firstLine="441" w:firstLineChars="0"/>
        <w:rPr>
          <w:rFonts w:hint="default" w:ascii="Times New Roman" w:hAnsi="Times New Roman" w:cs="Times New Roman"/>
        </w:rPr>
      </w:pPr>
    </w:p>
    <w:p w14:paraId="4387F6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8738C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61065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B269C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8E616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BF815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A15B4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02542F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06EE8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25244A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42BD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5469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E009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5089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CCC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535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957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2B5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A050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C549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7EB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3C0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C89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688F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EDB3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416F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32C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D779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F6B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480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236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75B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67BC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6BFA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D0C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EE3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816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979D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B105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347C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0A5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4EE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74CE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CDAB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42C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406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7EC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9A72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08CF6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104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EF5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C77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11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2A34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82B1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C62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D9E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65B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CB3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20C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47F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605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016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0AF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8AE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A95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B91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3949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E34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169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40C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B81B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F5F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CDF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9CE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90A5F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10EA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FA6D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C5D5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45E7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FC33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F7A7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E9C9A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8D4A6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A089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FE21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C664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360F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DAA2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DB21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5E68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B64F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E7A9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713AB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ECFD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83EA9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826C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61F2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577F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5A5EF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EB5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B26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ADD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68E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43D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672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103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867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0F894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BBD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8A4F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70D1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1035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493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05D9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8C7D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7F97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5659A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A6D3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31D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B3CE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39E7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08EB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BAB2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7C10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BEC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362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07A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EBD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DAE0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DE15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8D00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97D4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3074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2B01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B7595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F00E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3B4DB8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5A43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45707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E355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9D2B8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DE98C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090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773E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1406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C654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D679A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D84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BFE0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EEAF5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8C72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33EB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8A73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DB7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376B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29FB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C77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03FEB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6531D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A3E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18A1E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B02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638E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49E60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C4F84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ACDC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23B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1AECD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86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D5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CF7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678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17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277F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490C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07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AB70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5E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EB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998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6CE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DA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4EC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AB74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9E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B38A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5E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D5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D43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53EF7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C63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1717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84F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D1E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B4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E154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A65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A93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10A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BF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74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9F5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0B4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74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493B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B412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1E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FE23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DB1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B5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642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68C7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4B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A464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2C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61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5061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26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32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885C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21A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CE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A40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C48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66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1F4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6E726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1B4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0A78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66E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623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E684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917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E94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6C5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0C5C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D08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996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DFED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355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42C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211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5B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486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C2E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831DE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054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26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77A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BE9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48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73CC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6CB2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AE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87FC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A3C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D9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B24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486C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41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B2A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7A7A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0F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991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D0D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4E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4585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F0E1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63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176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B757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34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8C74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4536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21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B13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F3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9D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6D7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E993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C5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274A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439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EE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84E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06C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70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D3E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A4207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5E6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3DCF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F57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B7B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098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34A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A14B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752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09A9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5B5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C1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451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168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51A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476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D1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058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EFB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C9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4BC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46B7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A68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6AC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2409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043D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A15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9BBD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ABEC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05C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BC7F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84FE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751E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4A20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83F64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1E7A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CEA9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A836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E7926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AFFCC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3F8A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77C1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2B0F4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736A5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75411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3C51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680A6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3E0D9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D9C24F">
      <w:pPr>
        <w:rPr>
          <w:rFonts w:hint="default" w:ascii="Times New Roman" w:hAnsi="Times New Roman" w:cs="Times New Roman"/>
          <w:sz w:val="22"/>
          <w:szCs w:val="22"/>
        </w:rPr>
      </w:pPr>
    </w:p>
    <w:p w14:paraId="64C4434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CA1A8E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COX-2 Elisa Kit</w:t>
      </w:r>
    </w:p>
    <w:p w14:paraId="5CC2E01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7404DD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CE960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48F1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9B2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C6C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F96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214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7C73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0BC0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4B8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8C02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035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D69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346E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774A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2AD0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0028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E318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530F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7E279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C429E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2D06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DF244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77F9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852D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E9BE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F4F9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Cyclooxygenase-2 (COX-2) is an important inducible enzyme in the process of inflammation The regulation mechanism of COX-2 is complex and has different functions in different tissues and organs. COX-2 may be a target of anti-inflammatory therapy.</w:t>
      </w:r>
    </w:p>
    <w:p w14:paraId="553A310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CDD714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A0752E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61C8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BDE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475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C88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921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EF6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D1EAC49">
      <w:pPr>
        <w:rPr>
          <w:rFonts w:hint="default" w:ascii="Times New Roman" w:hAnsi="Times New Roman" w:cs="Times New Roman"/>
          <w:b/>
          <w:bCs/>
          <w:sz w:val="28"/>
          <w:szCs w:val="28"/>
        </w:rPr>
      </w:pPr>
    </w:p>
    <w:p w14:paraId="6AD7DE57">
      <w:pPr>
        <w:rPr>
          <w:rFonts w:hint="default" w:ascii="Times New Roman" w:hAnsi="Times New Roman" w:cs="Times New Roman"/>
          <w:b/>
          <w:bCs/>
          <w:sz w:val="28"/>
          <w:szCs w:val="28"/>
        </w:rPr>
      </w:pPr>
    </w:p>
    <w:p w14:paraId="0573A7D8">
      <w:pPr>
        <w:rPr>
          <w:rFonts w:hint="default" w:ascii="Times New Roman" w:hAnsi="Times New Roman" w:cs="Times New Roman"/>
          <w:b/>
          <w:bCs/>
          <w:sz w:val="28"/>
          <w:szCs w:val="28"/>
        </w:rPr>
      </w:pPr>
    </w:p>
    <w:p w14:paraId="07C9C5F2">
      <w:pPr>
        <w:rPr>
          <w:rFonts w:hint="default" w:ascii="Times New Roman" w:hAnsi="Times New Roman" w:cs="Times New Roman"/>
          <w:b/>
          <w:bCs/>
          <w:sz w:val="28"/>
          <w:szCs w:val="28"/>
        </w:rPr>
      </w:pPr>
    </w:p>
    <w:p w14:paraId="6BB9AB2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246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2531F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9F62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ED92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E46F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6B4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EC80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421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BFC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261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5A0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F29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22F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5006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8A6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AC45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CE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62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05A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628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E91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5856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AD5C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60D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A94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C6A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944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6E90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9BA8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CD0F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68A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166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C82B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8A31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5EA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802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0CE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79F4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AFA9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69B45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933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B86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6356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D2FD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35C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ECD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9DA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286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FE93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818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3CF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D56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E2A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A76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4AEB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7C44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F58D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A61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3C5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7DE5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0D8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434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B3A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6ABE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7F2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652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F6D2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EE6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FD5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26B8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74CB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64FD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E6CC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B3F2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0595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3121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B5479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78CB3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4E3A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8C4F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1AAD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4CB28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D79C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9D6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C7B3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F600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F72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F5A56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AE55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1DD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F547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09C5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D1F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7E0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4D33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80B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73CF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769B9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C2BA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925D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D32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6529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949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2557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13872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7FE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313F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6FC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713A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F010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51B6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58C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35C4E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225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F46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DC8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A7AF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93E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11C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D666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EF4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ABD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FF0D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46A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751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217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4C8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F8E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EAC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E0F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4E0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EBD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D6BF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FC33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B244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FBD1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EC70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598ED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48F3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A9D0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7608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029C8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92729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AD09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D04B7B3">
        <w:tblPrEx>
          <w:tblCellMar>
            <w:top w:w="0" w:type="dxa"/>
            <w:left w:w="108" w:type="dxa"/>
            <w:bottom w:w="0" w:type="dxa"/>
            <w:right w:w="108" w:type="dxa"/>
          </w:tblCellMar>
        </w:tblPrEx>
        <w:trPr>
          <w:trHeight w:val="437" w:hRule="atLeast"/>
          <w:jc w:val="center"/>
        </w:trPr>
        <w:tc>
          <w:tcPr>
            <w:tcW w:w="4347" w:type="dxa"/>
            <w:vAlign w:val="center"/>
          </w:tcPr>
          <w:p w14:paraId="76BF8E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73EC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441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403F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6E91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1562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F632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0B759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979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9BA6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2D9C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1DF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1DA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E84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ACB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4A6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E625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6F0D2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FE842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A25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7C11D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251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06EB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E8C9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4E2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8C96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E2F5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9B6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6643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80FE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064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F4C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7C1D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7C1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079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956A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D7A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8D6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40AA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5AD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C73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5E08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91E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E96B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B3CE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4EB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E32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14A3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94A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6A6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604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CCD2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E75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572C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70CA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50E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2C39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D52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DC3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7A0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B0F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010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999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8D2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CB6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C60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9CA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8A0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0C1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359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26C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4D51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2E81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548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F48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CCB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976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70F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A7B6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B226A9">
        <w:tblPrEx>
          <w:tblCellMar>
            <w:top w:w="0" w:type="dxa"/>
            <w:left w:w="0" w:type="dxa"/>
            <w:bottom w:w="0" w:type="dxa"/>
            <w:right w:w="0" w:type="dxa"/>
          </w:tblCellMar>
        </w:tblPrEx>
        <w:trPr>
          <w:trHeight w:val="308" w:hRule="atLeast"/>
        </w:trPr>
        <w:tc>
          <w:tcPr>
            <w:tcW w:w="3160" w:type="dxa"/>
            <w:vAlign w:val="center"/>
          </w:tcPr>
          <w:p w14:paraId="695F5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17F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D55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89E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CD7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CC55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E6CB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104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38E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EE7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3B7A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E39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E7F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869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8D1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B55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BC1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2EEE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A14F73">
        <w:tblPrEx>
          <w:tblCellMar>
            <w:top w:w="0" w:type="dxa"/>
            <w:left w:w="0" w:type="dxa"/>
            <w:bottom w:w="0" w:type="dxa"/>
            <w:right w:w="0" w:type="dxa"/>
          </w:tblCellMar>
        </w:tblPrEx>
        <w:trPr>
          <w:trHeight w:val="308" w:hRule="atLeast"/>
        </w:trPr>
        <w:tc>
          <w:tcPr>
            <w:tcW w:w="3160" w:type="dxa"/>
            <w:vAlign w:val="center"/>
          </w:tcPr>
          <w:p w14:paraId="76163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76E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80D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51B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6B7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660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505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850A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052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B78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6F9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5B93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046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43B1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C24E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368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3B8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54FB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95E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5178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422E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ED2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198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DD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B3A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2275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23C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2AB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9779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028B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9BE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7697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9FA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257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43D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F33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039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DED2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2662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036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112F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2DB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7E0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396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9506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2D6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F561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0458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992C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CFE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2A4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3B5B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EFA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1BF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EDA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231E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FDC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42C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238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C6B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F8ED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0206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0E4F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A56B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B8A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224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913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A1E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D8F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5D4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A45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A03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0CF7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092E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E08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CD2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C350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D26D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153D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66E4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3F2F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2327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6C59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68B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40C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E0E9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258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483E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0CBA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C993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0100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0100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809E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3248028">
    <w:pPr>
      <w:pStyle w:val="6"/>
      <w:jc w:val="both"/>
    </w:pPr>
  </w:p>
  <w:p w14:paraId="7BB5609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8EA2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6AD4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440B62"/>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9215</Words>
  <Characters>20985</Characters>
  <Lines>251</Lines>
  <Paragraphs>70</Paragraphs>
  <TotalTime>0</TotalTime>
  <ScaleCrop>false</ScaleCrop>
  <LinksUpToDate>false</LinksUpToDate>
  <CharactersWithSpaces>23534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2026-03-13T02:20:29Z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