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B71578">
      <w:pPr>
        <w:pStyle w:val="2"/>
        <w:bidi w:val="0"/>
        <w:jc w:val="center"/>
        <w:rPr>
          <w:rFonts w:hint="default" w:ascii="Times New Roman" w:hAnsi="Times New Roman" w:cs="Times New Roman"/>
          <w:b/>
          <w:bCs w:val="0"/>
          <w:sz w:val="36"/>
          <w:szCs w:val="36"/>
        </w:rPr>
      </w:pPr>
      <w:r>
        <w:rPr>
          <w:rFonts w:hint="eastAsia"/>
          <w:b/>
          <w:bCs/>
          <w:sz w:val="36"/>
          <w:szCs w:val="36"/>
        </w:rPr>
        <w:t>Human MICA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3AC1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6993E6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C8BB9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1C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492C3B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C7FD3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581A0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8C9D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733E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ED50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1A3F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8EDD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497F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5D3E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EA0E5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B4A28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00FE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6AEB1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F471D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5DDB8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0E874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DBEB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3936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C3FA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FA0D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1AE1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72F0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E5724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MHC I类多肽相关序列A是一种在人类中由MICA基因编码的蛋白质。1 MICA基因编码一种383个氨基酸的多肽，预测质量为43 kD。MICA和MICB基因位于跨越TNFA和TNFB簇的200 kb区域，位于6p21.3.2 MICA处，密切相关的MICB被肠道识别上皮T细胞表达不同的V-delta-1γ/delta TCR。3云母蛋白产物在细胞表面表达，尽管与标准I类分子不同，它似乎与β-2-微球蛋白无关。其独特的外显子-内含子结构和在成纤维细胞和上皮细胞中的优先表达进一步区分。据认为，云母是一种应激诱导抗原，被NK细胞、NKT细胞和大多数T细胞亚型广泛识别。</w:t>
      </w:r>
    </w:p>
    <w:p w14:paraId="3302D4A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2057E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97EDC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3188B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B292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C3E8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37152D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E3329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30BAF4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03EE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AECE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786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47B0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383F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60A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971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86E7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01BA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92F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699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6AD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F4E0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BDC7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EDE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1C6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C29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B60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9D5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29F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DA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B7A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96EB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E26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B32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31CC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013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CDE5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9BDA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42B9A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FC4F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F7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C691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2F7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744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087D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C79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DBC2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1434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565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0F7C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888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E6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4682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27019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209C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8FD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A78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06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236B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B82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2808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DFC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857A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82F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D2C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9A2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906C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EF4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9E7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6F2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5FC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12C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B6F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EF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868F5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C39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792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D70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DE153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D244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40BD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F1F5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3B1AE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6A3B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7F5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12032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15F9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132D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9847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FF6AAA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66B90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DB53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CC0D1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3581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EF84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46F1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D563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253C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5D7EF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CD8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C9F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80A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63F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C183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C54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63E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086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2CE99C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67C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4DE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C46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F03D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CEC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502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BA1B6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20756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874E6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7E4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C5626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525A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304A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617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6663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449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940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704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E89FE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FFF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C48F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8CEB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67EC2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2366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9DE9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969A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E52EC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5618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38091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1360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E365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0D156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4C77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E7111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7589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61D5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EB36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B37EB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AA168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81C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DD2DA5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A727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A0B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28F50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62F8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7A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2765C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FF35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56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E313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3F7B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68D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70A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4A3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9CBE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387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397D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4E55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F2D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D03B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07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916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26CC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4E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96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E39F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0D3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47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89FC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0C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5C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F81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B80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067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1A8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63E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9B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B80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55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C72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3DB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80C3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60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47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26CF8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EBD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2E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85C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80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3F7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7232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07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35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236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1E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05E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2AD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06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8E0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C62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99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E61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C79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81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D71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94F0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518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38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F92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105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2AE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427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E7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6DD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1D2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0F7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44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2A4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2F2F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EC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61B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C0E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46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B479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D232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34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069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D117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E7D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F4E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A98F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413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E50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336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AEB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4BA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E13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0C96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01A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08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770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FD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F5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84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70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08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105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4E5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0A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EF1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407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1E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72B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D53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3E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1F6C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F8C5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15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710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95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0F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EED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56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E2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FB1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E1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8A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213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AF08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7D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5D7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92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B2A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AD3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ED4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7E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D7AF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075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8F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E201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621D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38F3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56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629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D6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18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F01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3530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38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310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8D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A45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3D0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7F1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7A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265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FC2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B08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0FF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330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0B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CDD5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C2F3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1B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333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9F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488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2C7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7B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A4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E62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6B97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13D1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1C14C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6300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E9CE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90E1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7954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B2D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9270E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9727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8F6B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09AB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9283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50290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82AD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D1C2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E4C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2A4060">
      <w:pPr>
        <w:rPr>
          <w:rFonts w:hint="default" w:ascii="Times New Roman" w:hAnsi="Times New Roman" w:cs="Times New Roman"/>
          <w:sz w:val="22"/>
          <w:szCs w:val="22"/>
        </w:rPr>
      </w:pPr>
    </w:p>
    <w:p w14:paraId="5F2FB18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632AD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MICA Elisa Kit</w:t>
      </w:r>
    </w:p>
    <w:p w14:paraId="6F8EE03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7FA58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534C22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3356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9DB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74F9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3DAC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A65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28C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2E60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292E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672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609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2B4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270B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A519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5DCA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C14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1F23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5E78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3A7C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9B3A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C9BE2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D6C1D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2CDAF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8F9C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959A4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0088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bookmarkStart w:id="0" w:name="_GoBack"/>
      <w:r>
        <w:rPr>
          <w:rFonts w:hint="default" w:ascii="Times New Roman" w:hAnsi="Times New Roman" w:cs="Times New Roman"/>
          <w:sz w:val="24"/>
          <w:szCs w:val="24"/>
          <w:lang w:val="en-US" w:eastAsia="zh-CN"/>
        </w:rPr>
        <w:t xml:space="preserve">: </w:t>
      </w:r>
      <w:r>
        <w:rPr>
          <w:rFonts w:hint="default" w:ascii="Times New Roman" w:hAnsi="Times New Roman" w:cs="Times New Roman"/>
        </w:rPr>
        <w:t>MICA is MHC class I polypeptide-related sequence A is a protein that in humans is encoded by the MICA gene.1 The MICA gene encodes a 383-amino acid polypeptide with a predicted mass of 43 kD.The MICA and MICB genes occur in a 200-kb region spanning the TNFA and TNFB cluster at 6p21.3.2 MICA and the closely related MICB were recognized by intestinal epithelial T cells expressing diverse V-delta-1 gamma/delta TCRs.3 The MICA protein product is expressed on the cell surface, although unlike canonical class I molecules does not seem to associate with beta-2-microglobulin. It is further distinguished by its unusual exon-intron organization and preferential expression in fibroblasts and epithelial cells. It is thought that MICA functions as a stress-induced antigen that is broadly recognized by NK cells, NKT cells, and most of the subtypes of T cells.</w:t>
      </w:r>
      <w:bookmarkEnd w:id="0"/>
    </w:p>
    <w:p w14:paraId="472CFB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84425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8B2A28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A1C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34D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72E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D09B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47A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9FB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CD4047F">
      <w:pPr>
        <w:rPr>
          <w:rFonts w:hint="default" w:ascii="Times New Roman" w:hAnsi="Times New Roman" w:cs="Times New Roman"/>
          <w:b/>
          <w:bCs/>
          <w:sz w:val="28"/>
          <w:szCs w:val="28"/>
        </w:rPr>
      </w:pPr>
    </w:p>
    <w:p w14:paraId="12E9863E">
      <w:pPr>
        <w:rPr>
          <w:rFonts w:hint="default" w:ascii="Times New Roman" w:hAnsi="Times New Roman" w:cs="Times New Roman"/>
          <w:b/>
          <w:bCs/>
          <w:sz w:val="28"/>
          <w:szCs w:val="28"/>
        </w:rPr>
      </w:pPr>
    </w:p>
    <w:p w14:paraId="1AA2BA95">
      <w:pPr>
        <w:rPr>
          <w:rFonts w:hint="default" w:ascii="Times New Roman" w:hAnsi="Times New Roman" w:cs="Times New Roman"/>
          <w:b/>
          <w:bCs/>
          <w:sz w:val="28"/>
          <w:szCs w:val="28"/>
        </w:rPr>
      </w:pPr>
    </w:p>
    <w:p w14:paraId="2DA35A64">
      <w:pPr>
        <w:rPr>
          <w:rFonts w:hint="default" w:ascii="Times New Roman" w:hAnsi="Times New Roman" w:cs="Times New Roman"/>
          <w:b/>
          <w:bCs/>
          <w:sz w:val="28"/>
          <w:szCs w:val="28"/>
        </w:rPr>
      </w:pPr>
    </w:p>
    <w:p w14:paraId="3431F78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4B9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30B3C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AD6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6A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D80D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9174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F77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69C9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1A6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289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180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609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175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1E7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6F5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A5FA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FA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129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6922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533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D657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F9C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F869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0F0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3B5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178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43D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3F6C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CAC7D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07156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5FE9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2FE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34EB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BF0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621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A26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0E5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7BB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A79B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238B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AAD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EE7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2E6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977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67A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6FF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93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D8C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A5F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4CDF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D4FA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DA3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613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629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FE2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49D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8F9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4D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A68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193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DB90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0C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B50F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6D4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FB5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C393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36A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68F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273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3AE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EC938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CFD9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74E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86C3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A916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C614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85265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4938F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5FFFF3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42EB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69399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4FD1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800C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5BC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6197A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0B682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CEB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B09D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4A9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9F8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116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CA6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AE0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F8B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507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3A3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345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5B2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8CB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BB08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BE5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FCD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BD5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692E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F6C4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51C4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B0DF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AF86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5B13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A1D3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A1E7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58D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EC0E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2AF5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8982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573F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5DA9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8ED90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4A94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BEA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924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D093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4169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42F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25D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EBE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58D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4D4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1FA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FF7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06A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0ED6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A47CF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E8CEE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1600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6E1C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DE6E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CD3E6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CAD3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B5C6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43E27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2E732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BC50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36A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06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529C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940D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D553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D780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3ACF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DE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2932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8198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09C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1333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D1B4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30C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6B7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2B1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A12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DDC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48B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AAE4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369E4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6FF1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620E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C6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F8B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678F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761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44B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CD88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B73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1E6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4CD5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8B8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619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541E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1E3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56B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8D7B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C6F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ECC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D2590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817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D98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25E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176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7AE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7585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D9F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36A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2A4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7F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8B8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B4E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53C8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428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76B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2F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153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26D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C86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B5E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781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13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5D6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0A0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2D6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C7E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CCB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9B65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844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5310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E5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CAC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AED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BA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2D9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5DE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B4EF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7CE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640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F8E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C5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D8D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043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F83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380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887D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6D0B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450C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284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CCC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28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2E4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D1E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6DE9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572F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86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88C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51A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CE0A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F46C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7C8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1F3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DC4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BFE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60B6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C72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5AC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B19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79E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840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93A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6C7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5A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5CD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6F8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BB1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46D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DC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ABC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894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ACB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DD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064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E5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76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F9A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58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3F0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D83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CFC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F4F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9AC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F4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A6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21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85F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A1E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AA7F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C1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6B0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C454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07956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26E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4673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549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81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D18B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BBDB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C08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467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EED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D259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535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95A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6D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E24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828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804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DC9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99F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211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9478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B9B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FE7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C4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C819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EAD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632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65C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99AE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CA5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D92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88A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871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4F0F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9EE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9E7B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B263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E13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018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4E6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E11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3402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068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8E8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84B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01E7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2C0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81B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4AFA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AA63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BAA63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F66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766318">
    <w:pPr>
      <w:pStyle w:val="6"/>
      <w:jc w:val="both"/>
    </w:pPr>
  </w:p>
  <w:p w14:paraId="6A27C7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3E5F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FCA7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0976DB"/>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8901</Words>
  <Characters>18923</Characters>
  <Lines>251</Lines>
  <Paragraphs>70</Paragraphs>
  <TotalTime>0</TotalTime>
  <ScaleCrop>false</ScaleCrop>
  <LinksUpToDate>false</LinksUpToDate>
  <CharactersWithSpaces>21050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2026-03-12T06:49:54Z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