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C5A51DD">
      <w:pPr>
        <w:pStyle w:val="2"/>
        <w:bidi w:val="0"/>
        <w:jc w:val="center"/>
        <w:rPr>
          <w:rFonts w:hint="default" w:ascii="Times New Roman" w:hAnsi="Times New Roman" w:cs="Times New Roman"/>
          <w:b/>
          <w:bCs w:val="0"/>
          <w:sz w:val="36"/>
          <w:szCs w:val="36"/>
        </w:rPr>
      </w:pPr>
      <w:r>
        <w:rPr>
          <w:rFonts w:hint="eastAsia"/>
          <w:b/>
          <w:bCs/>
          <w:sz w:val="36"/>
          <w:szCs w:val="36"/>
        </w:rPr>
        <w:t>Human Mesothelin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3A492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59D0B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242B22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B98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9216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7D277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4AE1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C865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CD8D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2DA0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E27F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4121A6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850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BEBE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7B34C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57EB4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64694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75474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E502A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2BC078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6AABA6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489F55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DDCBE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480A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20E57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BAB0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A67E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27E01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间皮素，也称为MSLN或MPF，是一种在人类中由MSLN基因编码的蛋白质。该基因编码一种前体蛋白，被切割成两种产物，巨核细胞增强因子和间皮素。巨核细胞增强因子是一种能刺激骨髓巨核细胞集落形成的细胞因子。间皮素是一种糖基磷脂酰肌醇锚定的细胞表面蛋白，可作为细胞粘附蛋白发挥作用。该蛋白在上皮间皮瘤、卵巢癌和特定鳞状细胞癌中过度表达。</w:t>
      </w:r>
    </w:p>
    <w:p w14:paraId="7C83D9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342A2DD">
      <w:pPr>
        <w:ind w:firstLine="441" w:firstLineChars="0"/>
        <w:rPr>
          <w:rFonts w:hint="default" w:ascii="Times New Roman" w:hAnsi="Times New Roman" w:cs="Times New Roman"/>
        </w:rPr>
      </w:pPr>
    </w:p>
    <w:p w14:paraId="1F9499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68996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9F193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AEF66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61EE4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FE21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0E0AA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A9B303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64F13C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9A723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7608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5D7B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863B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919E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AA07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4FE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7BA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6AF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E405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CA9F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697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5EE3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D50D7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B1A7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748E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8633F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7063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90E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BB1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B87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E6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3C8B5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78D8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2D4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523C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4E89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C6B9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AE79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3A318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B4E1D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9912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1B1C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C76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ED7C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973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2A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DA6E7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12ACC9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BBB5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1B5B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5685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E81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0CD1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FE699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6C94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CA8CB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696F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EE24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8795A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798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22F8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B94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2F2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B67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F780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73BD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660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C071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F50B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4B35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683C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519B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1F55A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5EA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73855A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D318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80D0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F87A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01637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60C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2B48F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1A7CA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6949C9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6E10F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58F1B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6757DB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1D92F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80DC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79AC0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9067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2CF4C4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45DE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E641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293AF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C39B9F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97BD7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E5EE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53F7E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64ABD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A21F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1D4F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6FE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D472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4D7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03DA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E5E2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1AA3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9703CB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2A5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466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2C5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B9869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EF3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D0128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1D12D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293D2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87E8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FA8E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053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E48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7CBF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0A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69D43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E7E0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8B61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EFC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B24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6DA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585D3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D160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EFCFC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7257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915C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E6C5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DDA6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79A27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B6781F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5171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2697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D1A9E3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C2346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9009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78D0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467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60855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0D3B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6DCA4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275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CDC1A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746CB2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8AA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23B4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82CF9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04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1844E6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D05270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073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7F134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BFEB1A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D8D2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D6323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3446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24F5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EC48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CC4C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FA1C1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8D3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95A269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B4B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C6C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B3932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EC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D395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41392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39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153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F06B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5BE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89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B83B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C09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5D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3F6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058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EAD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BA85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9C0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5010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07F7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C4DB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915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4427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08F76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2EDF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805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2698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007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D4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D47B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F6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8699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2681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21F4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D3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8E0F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CC7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F5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8793A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66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B46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9584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D7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C6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4DE1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88D9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599B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61CE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25E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A14F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872B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96D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63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80B5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E34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8F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BE30B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333C6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7AC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03F0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648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275E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D92D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5DCD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62B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A96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A04D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66C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9B5F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465A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743A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E5D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996C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A258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CB0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AFF3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2B8CC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287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CF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3AC3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A9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E5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8C4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BA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40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5EAC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0261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93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3318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3D3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71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014A5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11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42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1CFE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D71D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59A4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FF84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5B00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5C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8A80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BD0F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62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FD0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88E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D7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E6E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6CA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29A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EE7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75B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86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FD088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3ED2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02A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B4AD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1DCC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F3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DA82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28D45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E62D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262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407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4D0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89C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5AD2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F2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BBE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E145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D33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EA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963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B9B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96F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04B1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B4C5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B39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086D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F07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18B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13D1B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966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6A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BD86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18F8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834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530B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9BC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AE4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A180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D053F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999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FE7DF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AFB5C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0B0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277FE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CADEF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75DC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7085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EFC6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BEFB9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E1D14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CF78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79A2A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613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CC81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469D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D0AB0F">
      <w:pPr>
        <w:rPr>
          <w:rFonts w:hint="default" w:ascii="Times New Roman" w:hAnsi="Times New Roman" w:cs="Times New Roman"/>
          <w:sz w:val="22"/>
          <w:szCs w:val="22"/>
        </w:rPr>
      </w:pPr>
    </w:p>
    <w:p w14:paraId="014ED7B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0233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Mesothelin Elisa Kit</w:t>
      </w:r>
    </w:p>
    <w:p w14:paraId="19C470A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7EE608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B757D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718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69AF5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96820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EEB2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9686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6B48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36B8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B395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865B9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8B8C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3C45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47A3A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EB7A9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500C12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05CF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9FA7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E5B7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1CD9B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36AF7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2CCE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D37E5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3487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EFD7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2623F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4EC24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Mesothelin, also known as MSLN or MPF is a protein that in humans is encoded by the MSLN gene. </w:t>
      </w:r>
      <w:bookmarkStart w:id="0" w:name="_GoBack"/>
      <w:bookmarkEnd w:id="0"/>
      <w:r>
        <w:rPr>
          <w:rFonts w:hint="eastAsia"/>
        </w:rPr>
        <w:t>This gene encodes a precursor protein that is cleaved into two products, megakaryocyte potentiating factor and mesothelin. Megakaryocyte potentiation factor functions as a cytokine that can stimulate colony formation in bone marrow megakaryocytes. Mesothelian is a glycosylphosphatidylinositol-anchored cell-surface protein that may function as a cell adhesion protein. This protein is overexpressed in epithelial mesotheliomas, ovarian cancers and in specific squamous cell carcinomas.</w:t>
      </w:r>
    </w:p>
    <w:p w14:paraId="426D1EF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B49D78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6F51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35C8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5CAA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D3E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6DC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546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802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4C7F6BB">
      <w:pPr>
        <w:rPr>
          <w:rFonts w:hint="default" w:ascii="Times New Roman" w:hAnsi="Times New Roman" w:cs="Times New Roman"/>
          <w:b/>
          <w:bCs/>
          <w:sz w:val="28"/>
          <w:szCs w:val="28"/>
        </w:rPr>
      </w:pPr>
    </w:p>
    <w:p w14:paraId="1902A4C9">
      <w:pPr>
        <w:rPr>
          <w:rFonts w:hint="default" w:ascii="Times New Roman" w:hAnsi="Times New Roman" w:cs="Times New Roman"/>
          <w:b/>
          <w:bCs/>
          <w:sz w:val="28"/>
          <w:szCs w:val="28"/>
        </w:rPr>
      </w:pPr>
    </w:p>
    <w:p w14:paraId="7D16B610">
      <w:pPr>
        <w:rPr>
          <w:rFonts w:hint="default" w:ascii="Times New Roman" w:hAnsi="Times New Roman" w:cs="Times New Roman"/>
          <w:b/>
          <w:bCs/>
          <w:sz w:val="28"/>
          <w:szCs w:val="28"/>
        </w:rPr>
      </w:pPr>
    </w:p>
    <w:p w14:paraId="2A13C8E8">
      <w:pPr>
        <w:rPr>
          <w:rFonts w:hint="default" w:ascii="Times New Roman" w:hAnsi="Times New Roman" w:cs="Times New Roman"/>
          <w:b/>
          <w:bCs/>
          <w:sz w:val="28"/>
          <w:szCs w:val="28"/>
        </w:rPr>
      </w:pPr>
    </w:p>
    <w:p w14:paraId="100B9C8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145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454D54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0AF7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47A7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0433A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9723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20E5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F578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B06C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ABDE5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24A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DC84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E0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211A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95BB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21A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5D0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25E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76B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41BC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82720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C0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8085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BA7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2F0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9671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70CB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4138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82DC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C67E2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20D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05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FA5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2A23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344F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D1E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6B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7FFE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51EBE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60F00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73F7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BB4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8BBD1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6025D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FEF5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39123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65F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FD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BA4B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8EA5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E919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CB4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B8F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A9FB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696B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C008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4942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1FDD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F154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64A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9625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1EB4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990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B6C84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773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3CDD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1C41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EE91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9B7B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5E4C3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D713E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BF3D0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463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4396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B7549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1F946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68A1AB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FCCA6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F559B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2301C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8BD970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A6B4E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8130E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AF9E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5AC0A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56BA5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A7F4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84A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E40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DF7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7696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D1A20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3C7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CE4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F91D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51E9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40BB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1B56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0BC5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6360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E332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D89D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4FB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FE5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394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00790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2072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8AC7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FF05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1F81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16B4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E12D0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2B69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40B6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27D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5077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F195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852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DB56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FDC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88388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B7797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1DF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6D7B1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9D73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0F0F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C1A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8D01A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57586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DAD3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8725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424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3FC0B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8F6A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820CE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2E2EF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F4BB4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C7EC3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E6D15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77FAF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20DB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28DEF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797E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145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13F8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500D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8FC8D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C3F3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4195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7B817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5994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B3EC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04101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54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DAB5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969D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A70F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E0B2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53BB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9AA5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6142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3F40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366AD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58E1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A1D54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CA58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740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95DFA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8AE6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008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82CE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FAFE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7DF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1CF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AFF8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EEB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51F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BA627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122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FBC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10C50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F763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F936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68061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F6F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474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3559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AD7D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0DD17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F23E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59C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22D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64FA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E40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5C9E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D24D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D2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62B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2F6C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F938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C962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7D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7D6A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AE5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8E9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CCE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8B6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7EB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A97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657D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4E8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2C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DD6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11D4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A75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E1A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330F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19BB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E4FA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3F2A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015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124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AED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5556F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F55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9964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F57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8B5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C6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40D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7D42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5BA79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4B7C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434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87E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A32D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957B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3ABA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C4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5A4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EC5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F57B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E9BD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2249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934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2637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D7CF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FCF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CED8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D62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6434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BBD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C05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DA3D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8F9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559F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698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A33E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3DA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3CA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580E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1A1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B0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31F9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977D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EA7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B6AA2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4A49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9D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41CB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A53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B63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4DE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12A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74E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596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E639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8F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22F6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0273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91F1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0318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74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0C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D51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E2C2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E75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A189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0F4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934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6046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5E90E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2A83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AC3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694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C61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E4C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E244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7B6C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5EE3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3416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7B52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24ED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31FA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908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B54D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4BBE9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0C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CF2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B3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3A8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F27A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9D3A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C0B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E6C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7821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4A7E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49B7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1911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E63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9E448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A868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CDB4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473C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0965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892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AE6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6D49E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677F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8B3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8444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081F7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7F6B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0C1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49A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5949AB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D9BA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DB6E97C">
    <w:pPr>
      <w:pStyle w:val="6"/>
      <w:jc w:val="both"/>
    </w:pPr>
  </w:p>
  <w:p w14:paraId="71B94CB4">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41FA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6D2A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DAA5E3D"/>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9164</Words>
  <Characters>20504</Characters>
  <Lines>251</Lines>
  <Paragraphs>70</Paragraphs>
  <TotalTime>0</TotalTime>
  <ScaleCrop>false</ScaleCrop>
  <LinksUpToDate>false</LinksUpToDate>
  <CharactersWithSpaces>22936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2026-03-12T06:50:56Z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