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68A9B">
      <w:pPr>
        <w:pStyle w:val="2"/>
        <w:bidi w:val="0"/>
        <w:jc w:val="center"/>
        <w:rPr>
          <w:rFonts w:hint="default" w:ascii="Times New Roman" w:hAnsi="Times New Roman" w:cs="Times New Roman"/>
          <w:b/>
          <w:bCs w:val="0"/>
          <w:sz w:val="36"/>
          <w:szCs w:val="36"/>
        </w:rPr>
      </w:pPr>
      <w:r>
        <w:rPr>
          <w:rFonts w:hint="eastAsia"/>
          <w:b/>
          <w:bCs/>
          <w:sz w:val="36"/>
          <w:szCs w:val="36"/>
        </w:rPr>
        <w:t>Human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115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EDBF9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C27D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05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07D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6B05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942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6CA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0C5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2B5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C9B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87F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47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26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8C7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342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860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013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9324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255C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13A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1A52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314E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D3C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90A3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0CF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D7A9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9FCD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w:t>
      </w:r>
      <w:r>
        <w:rPr>
          <w:rFonts w:hint="eastAsia"/>
          <w:lang w:eastAsia="zh-CN"/>
        </w:rPr>
        <w:t>，</w:t>
      </w:r>
      <w:r>
        <w:rPr>
          <w:rFonts w:hint="eastAsia"/>
        </w:rPr>
        <w:t>主要在活化的T细胞与NK细胞上表达</w:t>
      </w:r>
      <w:r>
        <w:rPr>
          <w:rFonts w:hint="eastAsia"/>
          <w:lang w:eastAsia="zh-CN"/>
        </w:rPr>
        <w:t>。</w:t>
      </w:r>
      <w:r>
        <w:rPr>
          <w:rFonts w:hint="eastAsia"/>
        </w:rPr>
        <w:t>LAG-3分子通过与其配体MHCⅡ类分子结合</w:t>
      </w:r>
      <w:r>
        <w:rPr>
          <w:rFonts w:hint="eastAsia"/>
          <w:lang w:eastAsia="zh-CN"/>
        </w:rPr>
        <w:t>，</w:t>
      </w:r>
      <w:r>
        <w:rPr>
          <w:rFonts w:hint="eastAsia"/>
        </w:rPr>
        <w:t>负性调节活化T细胞的增殖、功能及维持机体T细胞内环境稳态</w:t>
      </w:r>
      <w:r>
        <w:rPr>
          <w:rFonts w:hint="eastAsia"/>
          <w:lang w:eastAsia="zh-CN"/>
        </w:rPr>
        <w:t>。</w:t>
      </w:r>
      <w:r>
        <w:rPr>
          <w:rFonts w:hint="eastAsia"/>
        </w:rPr>
        <w:t>LAG-3在小鼠模型及多种肿瘤微环境中有异常表达</w:t>
      </w:r>
      <w:r>
        <w:rPr>
          <w:rFonts w:hint="eastAsia"/>
          <w:lang w:eastAsia="zh-CN"/>
        </w:rPr>
        <w:t>，</w:t>
      </w:r>
      <w:r>
        <w:rPr>
          <w:rFonts w:hint="eastAsia"/>
        </w:rPr>
        <w:t>并与临床病理参数和预后等密切相关</w:t>
      </w:r>
      <w:r>
        <w:rPr>
          <w:rFonts w:hint="eastAsia"/>
          <w:lang w:eastAsia="zh-CN"/>
        </w:rPr>
        <w:t>，</w:t>
      </w:r>
      <w:r>
        <w:rPr>
          <w:rFonts w:hint="eastAsia"/>
        </w:rPr>
        <w:t>在肿瘤免疫应答中发挥重要的调控作用</w:t>
      </w:r>
      <w:r>
        <w:rPr>
          <w:rFonts w:hint="eastAsia"/>
          <w:lang w:eastAsia="zh-CN"/>
        </w:rPr>
        <w:t>。</w:t>
      </w:r>
      <w:r>
        <w:rPr>
          <w:rFonts w:hint="eastAsia"/>
        </w:rPr>
        <w:t>干扰与阻断LAG-3/MHCⅡ信号通路可为肿瘤免疫治疗提供新的思</w:t>
      </w:r>
      <w:r>
        <w:rPr>
          <w:rFonts w:hint="eastAsia"/>
          <w:lang w:val="en-US" w:eastAsia="zh-CN"/>
        </w:rPr>
        <w:t>路</w:t>
      </w:r>
      <w:r>
        <w:rPr>
          <w:rFonts w:hint="eastAsia"/>
        </w:rPr>
        <w:t>。</w:t>
      </w:r>
    </w:p>
    <w:p w14:paraId="66DA8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5B2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D82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B1CB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185A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6EF6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67D9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B623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0D9D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D5F9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DB7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9CE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61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7E4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CF5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64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ACE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89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3C6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0A3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A3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1F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C9D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EC3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1D6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16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3F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719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64B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69A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5A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88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09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94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9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36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DB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4E9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0E0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BC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2B3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AF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765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2F8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605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0A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F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0E0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CA2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2AA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903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DF1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38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23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CDB3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E4D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59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C39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C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A5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816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C16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87E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23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EC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55A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F55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B9A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1F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F3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F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863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1BE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52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8E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CF6F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7F2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42E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A64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35E9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824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36F4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A607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AD3A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9128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BAD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D363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D336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93D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6010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3F56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7483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67E4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D748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7B25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7401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1F80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603E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D12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8F78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060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C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26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7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9B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DDC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34A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41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BFAE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CA9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8A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69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226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4D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04F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6CA2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0C8F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C9E3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4C1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87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E7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0DC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6D8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DA5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AB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FD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00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E1A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E08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3F1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432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A76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FCC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DD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059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8AB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662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0FE2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2B7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69E1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44B4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2498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D953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C8C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F5F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2BE5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E497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8E1B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AA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1276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6BAE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6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F77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01B3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B3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637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95A7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B1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A6B1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AAF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FFA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E3B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1F6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558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C8C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6D9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4F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9B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057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1B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C5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782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F0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BC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576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39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22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D9B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D9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5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39B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1D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A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DF1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04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8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28A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D1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7B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B79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77D1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0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6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D28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63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80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F0C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DE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99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D5D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B1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1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896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C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5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2B1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D9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7D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E7F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71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CE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89E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25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7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4C3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1C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89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8E2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4B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7D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26C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B9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DF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D17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15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81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6F8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A8C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C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BD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C1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85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08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11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5A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F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F0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37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0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BE8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9F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D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CA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CF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D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E2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D8C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1E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B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B3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5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5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09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76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D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97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D5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6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4D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68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1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41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FD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A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6B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47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5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C8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AB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D1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03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6E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302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C2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D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15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7B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31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FD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0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B8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F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F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AD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9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B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E7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8F7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D9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8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74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FA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5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60E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6F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F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BE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CD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A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2E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BB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F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71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DE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1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340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BA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0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08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22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9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58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12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8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1E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B9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F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65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0B0C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E5D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951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596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59B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4F2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119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C9B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19B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026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25D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953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502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AF3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904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97A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DF0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FB7419">
      <w:pPr>
        <w:rPr>
          <w:rFonts w:hint="default" w:ascii="Times New Roman" w:hAnsi="Times New Roman" w:cs="Times New Roman"/>
          <w:sz w:val="22"/>
          <w:szCs w:val="22"/>
        </w:rPr>
      </w:pPr>
    </w:p>
    <w:p w14:paraId="26946E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693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LAG-3 Elisa Kit</w:t>
      </w:r>
    </w:p>
    <w:p w14:paraId="601AA7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0A68C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1DAD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89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E47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FD8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0F2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FF7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F22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75A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F0C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B0E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39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E61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3C4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D943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D606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422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EFC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F912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F29A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BDB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F2BC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575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2BB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008B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63A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810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6ADD31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C087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10D1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CA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8B9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5E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F9F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F9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59B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CDF6CF">
      <w:pPr>
        <w:rPr>
          <w:rFonts w:hint="default" w:ascii="Times New Roman" w:hAnsi="Times New Roman" w:cs="Times New Roman"/>
          <w:b/>
          <w:bCs/>
          <w:sz w:val="28"/>
          <w:szCs w:val="28"/>
        </w:rPr>
      </w:pPr>
    </w:p>
    <w:p w14:paraId="164121A0">
      <w:pPr>
        <w:rPr>
          <w:rFonts w:hint="default" w:ascii="Times New Roman" w:hAnsi="Times New Roman" w:cs="Times New Roman"/>
          <w:b/>
          <w:bCs/>
          <w:sz w:val="28"/>
          <w:szCs w:val="28"/>
        </w:rPr>
      </w:pPr>
    </w:p>
    <w:p w14:paraId="42D50BD9">
      <w:pPr>
        <w:rPr>
          <w:rFonts w:hint="default" w:ascii="Times New Roman" w:hAnsi="Times New Roman" w:cs="Times New Roman"/>
          <w:b/>
          <w:bCs/>
          <w:sz w:val="28"/>
          <w:szCs w:val="28"/>
        </w:rPr>
      </w:pPr>
    </w:p>
    <w:p w14:paraId="0EA4312B">
      <w:pPr>
        <w:rPr>
          <w:rFonts w:hint="default" w:ascii="Times New Roman" w:hAnsi="Times New Roman" w:cs="Times New Roman"/>
          <w:b/>
          <w:bCs/>
          <w:sz w:val="28"/>
          <w:szCs w:val="28"/>
        </w:rPr>
      </w:pPr>
    </w:p>
    <w:p w14:paraId="4F9A4C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89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A981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DD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D8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85E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1FA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A8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999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E64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5CE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4EF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72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98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EA0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7D2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82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E6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B2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BFA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B8E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480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C3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031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27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D67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4D8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65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E2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B9B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166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91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D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9C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68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6D2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C5D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AA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F6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4C7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C38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831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F4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F4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70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D4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DC1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E3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EA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7B5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522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A4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D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14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E13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B29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2FA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92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F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026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F69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DDB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91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A8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948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11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045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85A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58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297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F31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1CB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5DA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CD0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B5B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94E8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EA91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CDA1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4937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3EBF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A1AB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1A4D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E632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811D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F46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F7BE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26B1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85A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D65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94A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62A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CE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AF5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98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2F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A0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91D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FD7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E28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B3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F3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5AB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E0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FA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631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098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DFA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FF5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06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4DF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189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E06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C27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C2E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284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DC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E1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125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B6C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0B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7F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FF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241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C32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45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F20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D5B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4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0C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6B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841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7C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AB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AD3A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B9FB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6E2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B1F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28B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5234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9036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4C48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45B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467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354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A5F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96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99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E9F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C1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4B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2159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B0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996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4F7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43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9B5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697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48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86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751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C7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642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2F1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180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C70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A0D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2889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E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A7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757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E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504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204F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D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87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4597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C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7F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5C2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D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78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673A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A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7B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6EAD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7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63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31F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85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49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0B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4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E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49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14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41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F4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2F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2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C6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9F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95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1A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FD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B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E0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9A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6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5D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DA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59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4B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CC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8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00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B7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D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E9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CB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E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62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69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8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4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271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47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8B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8A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7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BC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3A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57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CAD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5B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B0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C0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98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3D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4D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AD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6F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77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52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774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D0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031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C0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C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4B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4B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D4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C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EB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34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C6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90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42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E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E0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52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8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0D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34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F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76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7B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B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68D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00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E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5F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26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F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A0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B1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2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1A0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26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4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7A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03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7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26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C4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E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5A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1B3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8F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031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04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C9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4E4E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15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28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3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49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38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A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C5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F0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D8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5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E8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7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13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D1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197C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401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5F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71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87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24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2B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99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D7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37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D1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72A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1A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3AB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059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15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30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BED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4C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28C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610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1AD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3B6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6C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2D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75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EDE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250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3C3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6EA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A6EA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9FF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B5F50B">
    <w:pPr>
      <w:pStyle w:val="6"/>
      <w:jc w:val="both"/>
    </w:pPr>
  </w:p>
  <w:p w14:paraId="247E28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31B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4E6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1A3D6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9485</Words>
  <Characters>22103</Characters>
  <Lines>251</Lines>
  <Paragraphs>70</Paragraphs>
  <TotalTime>0</TotalTime>
  <ScaleCrop>false</ScaleCrop>
  <LinksUpToDate>false</LinksUpToDate>
  <CharactersWithSpaces>24836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