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EC9480">
      <w:pPr>
        <w:pStyle w:val="2"/>
        <w:bidi w:val="0"/>
        <w:jc w:val="center"/>
        <w:rPr>
          <w:rFonts w:hint="default" w:ascii="Times New Roman" w:hAnsi="Times New Roman" w:cs="Times New Roman"/>
          <w:b/>
          <w:bCs w:val="0"/>
          <w:sz w:val="36"/>
          <w:szCs w:val="36"/>
        </w:rPr>
      </w:pPr>
      <w:r>
        <w:rPr>
          <w:rFonts w:hint="eastAsia"/>
          <w:b/>
          <w:bCs/>
          <w:sz w:val="36"/>
          <w:szCs w:val="36"/>
        </w:rPr>
        <w:t>Mouse CXCL5/ENA-78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02FA1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71EA164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01E1672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E812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E01D7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BC2BF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627E8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E94295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7B49B4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0E505A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96459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99C5FB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6831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CE741C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5CC46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FE49A2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12946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2EA407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5688CF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31EA9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343D06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2AAFBE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9D0742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F5049B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C604FD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D6E304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82FAD3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5FE7BC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X-C基序趋化因子5是一种由CXCL5基因编码的蛋白质。该基因编码的蛋白CXCL5是一种小细胞因子，属于CXC趋化因子家族，也称为上皮源性中性粒细胞激活肽78（ENA-78）。它是在炎症细胞因子白细胞介素-1或肿瘤坏死因子α刺激细胞后产生的。嗜酸性粒细胞中也观察到CXCL5的表达，II型干扰素IFN-γ可抑制CXCL5的表达。这种趋化因子刺激具有血管生成特性的中性粒细胞的趋化性。它通过与细胞表面趋化因子受体CXCR2相互作用产生这些效应。CXCL5的基因编码在四个外显子上，位于人类第4号染色体和其他几个CXC趋化因子基因中。CXCL5与结缔组织重塑有关。</w:t>
      </w:r>
      <w:bookmarkStart w:id="0" w:name="_GoBack"/>
      <w:bookmarkEnd w:id="0"/>
    </w:p>
    <w:p w14:paraId="4CDD3C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A0528D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30D020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164621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73195E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6D6D6A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1EB45F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72B399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3098C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0A6B6B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20B8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84238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420D9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0668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7535E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E30F3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8E386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B5194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0BFF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0A54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D497E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20EAE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802A0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D8A8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66975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88648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6A7B7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05EBC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E5B4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1304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22A75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949DF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D0DD4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5BCFC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D7AC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68403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F8E09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4F956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2CA30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F32A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05A87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417DB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A97BA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FA5C1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8EF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A7C98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A889C0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F50E4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FCB20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567E1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9C35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81C56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1F0B9C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474F9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D8E4F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DE17E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0BF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44C6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0ED56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3B651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8ADCA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0C686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1E1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F734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E0F6A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B047C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E8587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9E82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0BDCC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13AA5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A42E4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3A293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C109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9BEF6A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E7206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5F534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1858B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E68864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DD8CEB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BD36DA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3F252B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C4ADDF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E01499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B8BB9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E4EBE2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B995B1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EE6FC3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117015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A9EB7A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DA4949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96FB42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7C4349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9DB018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529793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AD2A4C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912670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BC3D9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67B274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5F517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A0B1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0918B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5AAEE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CE94B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1EC70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392EB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D8A91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683A00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CBBD3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9A0A8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AD254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50718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51B96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C3FAB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6241A3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A3B4F1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2C82FA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87C74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BEC4B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D384B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22169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0B4E6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13F3C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F71BB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29251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C8AE4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DB60B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8A63E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3803E6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45F975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64A5D3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427AFF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F9836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10DC01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7D0BB1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D612FD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4180AE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4D61D2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EF6339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670F15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038750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E462CE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1A4D5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31C62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F03C1E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BD6328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4CA527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39C9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C2E859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DC4792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DF5B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77750A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D493A3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696F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CCF72E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AD5753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4DDB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E3C363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2C53CD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66A4D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4BF49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BF4DB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88416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E2B56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3BF7C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DA103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6EF1B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B104D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20AC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9F2E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4F574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4DA0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EE1E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6D9AB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F5AF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05F4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573BB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E9CE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0DFA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5E7A3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8A0F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4590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E3138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98BC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38B7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B7022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F271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2F55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7305C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0BDC76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2C87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325E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A16A2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5FFD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498E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D0276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1C3B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5A22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3830B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B5C0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4C84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A251F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AFF1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DAFE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22C63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EA54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EAB7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2519B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2124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D362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EA964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624F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4E8F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99D41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5DCE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625F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9D8AD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E70B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51FA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8FED7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92D0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A61A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C26DA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A6F9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1D0C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F1676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8DEF9C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82CE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38EA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B567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4069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F27D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ECB1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02C3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C9F3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891F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4946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C4C2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CC22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6382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D1E9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42E5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4986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3319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43AB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D79B3E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9A83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0C1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CB6F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B9A4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50C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0216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DD2A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1EB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3CE3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AB4D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F34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ACF3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301A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6E2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1F16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410D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8D1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A986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7EAD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C96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C089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E605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E48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4313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A01C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60B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95FB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86FA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C4B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B838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A2F5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E77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50FA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1DBF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687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E09A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893C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D69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47F7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A212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114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9988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1ABAB0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D5D7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CE8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F33B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B46B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A26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4DE3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0FFC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569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DB6A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5F9B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CB0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5EE6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17BC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32D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41D8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DA95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18E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C101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6E49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78D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74D9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E8A4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F8B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7796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D429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8DD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A73E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6295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CFF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15DA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B0E30F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FA682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3840A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4DC0B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65322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55769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A240E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FCBAB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2D69A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9A486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13A7A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4AE67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CC845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AD357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61E4B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ACE41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64588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0B05E1B">
      <w:pPr>
        <w:rPr>
          <w:rFonts w:hint="default" w:ascii="Times New Roman" w:hAnsi="Times New Roman" w:cs="Times New Roman"/>
          <w:sz w:val="22"/>
          <w:szCs w:val="22"/>
        </w:rPr>
      </w:pPr>
    </w:p>
    <w:p w14:paraId="6A4CD9B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82DD13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CXCL5/ENA-78 Elisa Kit</w:t>
      </w:r>
    </w:p>
    <w:p w14:paraId="3ED4434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499A9AE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1642CA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502C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5CF37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C467F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9301E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861DF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028B5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951C8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6AAC3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DD814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2E86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5E4E9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06888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4D418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DB55A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B53C6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76F39E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76157B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0A1BE7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F80F92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3240C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C8A44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BD2AB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2ABD5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1AC49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F1A58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C-X-C motif chemokine 5 is a protein that in humans encoded by the CXCL5 gene. The protein encoded by this gene, CXCL5 is a small cytokine belonging to the CXC chemokine family that is also known as epithelial-derived neutrophil-activating peptide 78(ENA-78). It is produced following stimulation of cells with the inflammatory cytokines interleukin-1or tumor necrosis factor-alpha. Expression of CXCL5 has also been observed in eosinophils, and can be inhibited with the type II interferon IFN-gamma. This chemokine stimulates the chemotaxis of neutrophils possessing angiogenic properties. It elicits these effects by interacting with the cell surface chemokine receptor CXCR2. The gene for CXCL5 is encoded on four exons and is located on humanchromosome 4 amongst several other CXC chemokine genes. CXCL5 has been implicated in connective tissue remodeling. CXCL5 plays a role in reducing sensitivity to sunburn pain in some subjects, and is a potential target which can be utilized to understand more about pain in other inflammatory conditions like arthritis and cystitis.</w:t>
      </w:r>
    </w:p>
    <w:p w14:paraId="7C2305C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B7C70C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A7A27F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35A46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BFD9C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A436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545B1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6D4AE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7289A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FCEC2D3">
      <w:pPr>
        <w:rPr>
          <w:rFonts w:hint="default" w:ascii="Times New Roman" w:hAnsi="Times New Roman" w:cs="Times New Roman"/>
          <w:b/>
          <w:bCs/>
          <w:sz w:val="28"/>
          <w:szCs w:val="28"/>
        </w:rPr>
      </w:pPr>
    </w:p>
    <w:p w14:paraId="10B34F10">
      <w:pPr>
        <w:rPr>
          <w:rFonts w:hint="default" w:ascii="Times New Roman" w:hAnsi="Times New Roman" w:cs="Times New Roman"/>
          <w:b/>
          <w:bCs/>
          <w:sz w:val="28"/>
          <w:szCs w:val="28"/>
        </w:rPr>
      </w:pPr>
    </w:p>
    <w:p w14:paraId="02554333">
      <w:pPr>
        <w:rPr>
          <w:rFonts w:hint="default" w:ascii="Times New Roman" w:hAnsi="Times New Roman" w:cs="Times New Roman"/>
          <w:b/>
          <w:bCs/>
          <w:sz w:val="28"/>
          <w:szCs w:val="28"/>
        </w:rPr>
      </w:pPr>
    </w:p>
    <w:p w14:paraId="65169BD9">
      <w:pPr>
        <w:rPr>
          <w:rFonts w:hint="default" w:ascii="Times New Roman" w:hAnsi="Times New Roman" w:cs="Times New Roman"/>
          <w:b/>
          <w:bCs/>
          <w:sz w:val="28"/>
          <w:szCs w:val="28"/>
        </w:rPr>
      </w:pPr>
    </w:p>
    <w:p w14:paraId="7F038D8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DEC7F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60CE7F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9AACF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DAC8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81A90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CF374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4A15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A66E9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D16B5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4B198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50F22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A44F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D5AB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64341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5FBF0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53689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7A69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95A8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99C26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E464C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CD892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D623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22BF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22FDA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E7DBE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2B64A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F376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2814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DE4A6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6CCE7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EBC8C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123E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5F5C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E9176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FA7C4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037D4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1AE8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0C11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2EA86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2EEA7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E81E2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C674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CD29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4CC4D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D66D7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499FA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57C2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F41A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907A0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E7193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C09EA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F9D3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43AE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9F7D6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F1919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7AD81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E9E9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9161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7A79C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7114F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86EA8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2EF8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D99C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0EA8D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45701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B5973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7F068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ED84F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A5151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21AD9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B300C8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65DF3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A37E4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55409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7CB71D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E463D1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53A470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A323F9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E12D6F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940847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D425F2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DBC1C4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AC7B3F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8D2D6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8C5D57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52CA9D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8044B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15C86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4D8F8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D5054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B8E40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BF3C4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A8235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31025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FAA8C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70B54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5C3D1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8B30F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A48A6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7E54A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D9E1E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0FABA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00234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A1249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75C87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B348F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89B74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3EEB3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90FF6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3457A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63751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431CF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35AED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A3C17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9ACC5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A4F0E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85C80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0CF36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19985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80FF9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E81B6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9D73D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405A0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22760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E9C24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B227E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B2894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D20D4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E7E1D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C6C1A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12EA0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A8530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47F61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602119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5B26AF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136F6C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2C2F2E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051802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C8F2D0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021E32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98D0A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A980F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3876F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05807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43AA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5F457B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B9E827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4EEA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3D9A6F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0FA86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C65C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A07F3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3BAF9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F7BA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934DA9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C9C42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E8279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80C40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33D27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B5A9C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D4A78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839C1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C8823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02FB0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D1334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C52BCE6">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1C2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C3D9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FB6073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CEC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2F90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652527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ED9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04D9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6C0FFE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E89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5D41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4EB6C3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898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9367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DCBEFC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071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5887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1C17A0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F57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BEB5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F5294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C5B7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A13A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4CDE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50A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CB4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E3DC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E417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4C3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0849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C662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FA4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B2A6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9462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3928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4A52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6C56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856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544D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8331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72E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5048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D6A6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A8F6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BC09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8951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5BC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5D73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7798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A4A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2F4B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D381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C0DF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A37F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7E70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CC0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1C1D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A5905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3FEB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7F06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AD06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44FE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ADAF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4005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20AB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0E3C15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1792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6EC3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2B36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25A0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2E49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B319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5500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1945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9331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5E0F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C68AA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76C7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6370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C3DE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4F8E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3ADB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E219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8BA4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5B11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38AC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72DB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3127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E28D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DBF3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1E4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62AA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5F0A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CBB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0287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0071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736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4C77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6392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153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AC3F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16BC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954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4207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09F4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C1D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81B2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8438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924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FE1D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3A6C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47B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3B95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A3C6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CEC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9929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12D5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ADC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04AF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A064A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79FE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FE03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33AA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39CE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71CF28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C043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2C69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5BB5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B02A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57B7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C4F9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D631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21C6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063C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40D2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2575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3C92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0985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D4DC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0AB552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551C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D1B2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F8DB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2C71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9000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D3F9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EC93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5C40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FFF9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C435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F83B7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E71D6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BF4C2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141B8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C52A7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39EDB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39D02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428F3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AAD60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606C4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475A9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3E089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F69F4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11DD3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569E5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D83C0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FAD37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8723D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31459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E31459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A115E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65ECD19">
    <w:pPr>
      <w:pStyle w:val="6"/>
      <w:jc w:val="both"/>
    </w:pPr>
  </w:p>
  <w:p w14:paraId="02DCE78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CC557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53CB7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031BD8"/>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8591</Words>
  <Characters>17265</Characters>
  <Lines>251</Lines>
  <Paragraphs>70</Paragraphs>
  <TotalTime>0</TotalTime>
  <ScaleCrop>false</ScaleCrop>
  <LinksUpToDate>false</LinksUpToDate>
  <CharactersWithSpaces>19005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2026-04-02T02:14:38Z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