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74D48D">
      <w:pPr>
        <w:pStyle w:val="2"/>
        <w:bidi w:val="0"/>
        <w:jc w:val="center"/>
        <w:rPr>
          <w:rFonts w:hint="default" w:ascii="Times New Roman" w:hAnsi="Times New Roman" w:cs="Times New Roman"/>
          <w:b/>
          <w:bCs w:val="0"/>
          <w:sz w:val="36"/>
          <w:szCs w:val="36"/>
        </w:rPr>
      </w:pPr>
      <w:r>
        <w:rPr>
          <w:rFonts w:hint="eastAsia"/>
          <w:b/>
          <w:bCs/>
          <w:sz w:val="36"/>
          <w:szCs w:val="36"/>
        </w:rPr>
        <w:t>Mouse FGF4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ED68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4826E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FFC03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7A5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AF68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71B09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0B20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688D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049F6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728C0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E4FFB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93CDC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F9F4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ADC4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7A8FD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AD75B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98680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0B038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42D18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E61C3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2FD37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22051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3419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B9592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D22A0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8BB52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9A95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1B140A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成纤维细胞生长因子受体4是一种由FGFR4基因编码的蛋白质。FGFR4也被指定为CD334（分化簇334）。该基因编码的蛋白质是成纤维细胞生长因子受体家族的一员，在该家族成员之间以及整个进化过程中，氨基酸序列高度保守。FGFR家族成员在配体亲和力和组织分布方面彼此不同。由一个具有代表性的胞外蛋白激酶和一个跨胞质的酪氨酸段组成。蛋白质的细胞外部分与成纤维细胞生长因子相互作用，启动一系列下游信号，最终影响有丝分裂和分化。</w:t>
      </w:r>
    </w:p>
    <w:p w14:paraId="4E5E23D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BC75A51">
      <w:pPr>
        <w:ind w:firstLine="441" w:firstLineChars="0"/>
        <w:rPr>
          <w:rFonts w:hint="default" w:ascii="Times New Roman" w:hAnsi="Times New Roman" w:cs="Times New Roman"/>
        </w:rPr>
      </w:pPr>
    </w:p>
    <w:p w14:paraId="0FBBAF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50FD0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B668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6650C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ED3A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0216A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19230E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41088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19EDF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D46A6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5A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5BF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4F71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48F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D80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0878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3A4B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AE2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113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3EC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1C4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3A0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4F4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B790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A06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3878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561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037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6B6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4AA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777F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A8BB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6E6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21A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C15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B83B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A4B2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19D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BCFB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19D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055E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3BDC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972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AD7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D80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0A9A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4617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F90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2AF7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A862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387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44F3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9549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BB9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B62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4E0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EC3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820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AA10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1535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273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E6B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C84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EB3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C7BE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F6C4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6D1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4D2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1F6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02AC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DD9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D43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A624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CF5995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C794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A8E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98A0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DE7F0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6AFB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64716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0B91E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406C5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5C86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FA35C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4DD98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7A7867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D9446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F333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2457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50CD5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A6C5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54F52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0E33AF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65539D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634C0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63DF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4964D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DCFD0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DF21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BED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962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DCD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0A2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52FB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EC4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6169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BB69C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F260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8003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6C97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11C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E8DC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3DE0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93C0C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BA07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83120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579A6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5D6C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0FF8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BF7F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0ABD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C1F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267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ECF6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311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6D6A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9AC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455CA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C528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C624E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6F4D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7AFF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506C4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DEFCD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4CE58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FD7FB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E0CD1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974D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50103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9948C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0D93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48D76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67F1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F8DB4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F1E61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2A5A2C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E37E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A93EA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6C9AB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0C65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0665B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28966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A66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84F96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E39E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7CE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D2A38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5EB93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C68B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E72C3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3DF9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65AF1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A3650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8771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1DEA7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89EC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A9E57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BD47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18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034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2B0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C6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5CF9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92F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8D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F1E95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D6E8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38C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E1A7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9442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26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09CF0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49B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64C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37AC9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D8D5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8FB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5D4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21147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D07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26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9D8E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50D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E2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2E6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E0CC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9B7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DC6F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32DA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50D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0DFB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6990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BD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A4A5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1BB4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37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AA2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2D1F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6A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69C00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F59B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F2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F900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0BDD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E5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E8C4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86BA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607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4F31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3D92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43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B38D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95F5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978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DF0B1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5692B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44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A10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A10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E80D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DE4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CF2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712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3BE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0F4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4BBB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249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7539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993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BA3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D9BC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47CD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168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CC85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14C12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2F2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76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250E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124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4A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F0B1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A1D1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2C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FBF9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CA09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BD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C98E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345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56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A67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DC4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2B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9AE5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AE5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36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835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4F39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92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124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32F5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94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1FF6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07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C4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0FDC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2014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CE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594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2294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C4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378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26C3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BB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03D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90FB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3F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FF9E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D02F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4674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34F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8CE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0E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EEA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85E2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EED8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EA2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8F72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96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219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76B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F1A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FE3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9996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F7B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D99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A4D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28C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C0F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8267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B12B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D44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A6A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316C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C73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98DF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CD17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4CB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EEA8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208D3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3A9FE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72103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F3BD5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F4729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81130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5EB0F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645CA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10077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AE38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660F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DB59E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1E918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FE55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84CEF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5707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4937E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D27585">
      <w:pPr>
        <w:rPr>
          <w:rFonts w:hint="default" w:ascii="Times New Roman" w:hAnsi="Times New Roman" w:cs="Times New Roman"/>
          <w:sz w:val="22"/>
          <w:szCs w:val="22"/>
        </w:rPr>
      </w:pPr>
    </w:p>
    <w:p w14:paraId="2FBE314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E1AC1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FGF4 Elisa Kit</w:t>
      </w:r>
    </w:p>
    <w:p w14:paraId="30F68C2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4EE3C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7129F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59D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17366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E6F8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7CD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9D28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269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A244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FF56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4956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AA24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3B5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3EA09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9000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C358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83AE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DA53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00D0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0CA4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D32B1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1A9E6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E650F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89C77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D64E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48966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73026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Fibroblast growth factor receptor 4 is a protein that in humans is encoded by the FGFR4 gene. FGFR4 has also been designated as CD334 (cluster of differentiation 334). The protein encoded by this gene is a member of the fibroblast growth factor receptor family, where amino acid sequence is highly conserved between members and throughout evolution. FGFR family members differ from one another in their ligand affinities and tissue distribution. A full-length representative protein would consist of an extracellular region, composed of three immunoglobulin-like domains, a single hydrophobic membrane-spanning segment and a cytoplasmic tyrosine kinase domain. The extracellular portion of the protein interacts with fibroblast growth factors, setting in motion a cascade of downstream signals, ultimately influencing mitogenesis and differentiation. </w:t>
      </w:r>
    </w:p>
    <w:p w14:paraId="240FC64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45792F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7EFF78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BD6B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AA1F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CB2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884C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41EE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CEDF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892DBB">
      <w:pPr>
        <w:rPr>
          <w:rFonts w:hint="default" w:ascii="Times New Roman" w:hAnsi="Times New Roman" w:cs="Times New Roman"/>
          <w:b/>
          <w:bCs/>
          <w:sz w:val="28"/>
          <w:szCs w:val="28"/>
        </w:rPr>
      </w:pPr>
    </w:p>
    <w:p w14:paraId="47ECFBB0">
      <w:pPr>
        <w:rPr>
          <w:rFonts w:hint="default" w:ascii="Times New Roman" w:hAnsi="Times New Roman" w:cs="Times New Roman"/>
          <w:b/>
          <w:bCs/>
          <w:sz w:val="28"/>
          <w:szCs w:val="28"/>
        </w:rPr>
      </w:pPr>
    </w:p>
    <w:p w14:paraId="0E3E1D3C">
      <w:pPr>
        <w:rPr>
          <w:rFonts w:hint="default" w:ascii="Times New Roman" w:hAnsi="Times New Roman" w:cs="Times New Roman"/>
          <w:b/>
          <w:bCs/>
          <w:sz w:val="28"/>
          <w:szCs w:val="28"/>
        </w:rPr>
      </w:pPr>
    </w:p>
    <w:p w14:paraId="3F35A89F">
      <w:pPr>
        <w:rPr>
          <w:rFonts w:hint="default" w:ascii="Times New Roman" w:hAnsi="Times New Roman" w:cs="Times New Roman"/>
          <w:b/>
          <w:bCs/>
          <w:sz w:val="28"/>
          <w:szCs w:val="28"/>
        </w:rPr>
      </w:pPr>
    </w:p>
    <w:p w14:paraId="5D610A0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F762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D21B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4E38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3C48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4C836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9A2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B51F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89F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D0A3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CEC2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94C4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3613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EDB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C474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4EA52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C7E3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7887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6A1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0B0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B602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9EC6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DB8F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A200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4D7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094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C4F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A0B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E26B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65299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FA85B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B8F3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907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F6F3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370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A94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B407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203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D1DA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2C3E2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BBA41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85E6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A1A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08DE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80B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353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5A92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6212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8FE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3136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223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DE8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8D8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95A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AA10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D076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75EA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D844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6B8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274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86B2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EEE4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2300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166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9964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C0D2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E31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9475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5CE2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8CA6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C0645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D86CF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75B29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F202A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DBED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4A66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FB19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40120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80F75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0ACC3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3F9F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3ADF9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9963C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44E0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E057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B16F3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76EC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7A765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E6E1F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4B7F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B242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EFB5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FA0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2E0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4C2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4D9C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6D1F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B9CD1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DEF5D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337D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E42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1B4D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2BD7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3FE7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529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87D5B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97F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5F87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AA0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ABECE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8F3BF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69634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24B8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AF8A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3E7F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543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7687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FFDA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30FC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3C6D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47B6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F5D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B3CB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5C3B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C920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D07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56B9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951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E4E9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EC7E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378F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2D55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3F2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2E270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98E3F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F2A4A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26597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ED90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2BE65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B625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BF8E5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960B9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48B8E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CA898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8DEF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7559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DACD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616CA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A4C6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1602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30E63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E7BE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4447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8EB5C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267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50CA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0747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91C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328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D973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EAAD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64AD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B986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6FC7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B1AEF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3CEB6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D3F8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F0F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B37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94CE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3E4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C52C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92744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F21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3750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5C8D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23B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420A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9DC68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812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2D3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4CC1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537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BA68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2B0A4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ECC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38D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FD5B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C56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827B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F56F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821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732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ED0C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D72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A5B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D7BA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A047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B3A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1E6B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4677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27D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E2F7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C13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A0B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8EF7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23D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A55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CE43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E63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8C4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0588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18C3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034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F5DA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1C5D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20C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44FD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CD8A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3D7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6024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D95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A74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9BF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59E5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A1D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688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069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3F4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CED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C694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CEF6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074E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786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E359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265E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97E3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2DD3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BF6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6544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A62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523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31CB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5A84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181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790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64D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691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E1C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25AE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6791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47C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5629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509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013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F4E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735F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902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7B26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880F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D05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241A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30CF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899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1FA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5DE6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1E9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55F5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BD0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3A2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CAAE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72E1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53B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460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B09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663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80C3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5F1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F4B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42E0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3E9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7FC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4206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9ED3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124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BBCB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16259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8B2B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9C3D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8210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201E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249B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B5FC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B04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AF3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4BF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061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466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1324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CAE7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165F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816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E16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E6A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2201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89F0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93D8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9CB2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78AD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2CC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DA8A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590F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450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5CD7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CA4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B2F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17E3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6BBAE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21D5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75D2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F437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2B40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F29F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8259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40C2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FADB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B698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98F4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36A9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2714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F0D7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700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8182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0EDD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8CEA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B56E1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B56E1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DCDC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8F99E4">
    <w:pPr>
      <w:pStyle w:val="6"/>
      <w:jc w:val="both"/>
    </w:pPr>
  </w:p>
  <w:p w14:paraId="0397F37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761E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A78B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EC30DAD"/>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8160</Words>
  <Characters>15462</Characters>
  <Lines>251</Lines>
  <Paragraphs>70</Paragraphs>
  <TotalTime>0</TotalTime>
  <ScaleCrop>false</ScaleCrop>
  <LinksUpToDate>false</LinksUpToDate>
  <CharactersWithSpaces>16875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2026-04-02T05:59:01Z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