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98506">
      <w:pPr>
        <w:pStyle w:val="2"/>
        <w:bidi w:val="0"/>
        <w:jc w:val="center"/>
        <w:rPr>
          <w:rFonts w:hint="default" w:ascii="Times New Roman" w:hAnsi="Times New Roman" w:cs="Times New Roman"/>
          <w:b/>
          <w:bCs w:val="0"/>
          <w:sz w:val="36"/>
          <w:szCs w:val="36"/>
        </w:rPr>
      </w:pPr>
      <w:r>
        <w:rPr>
          <w:rFonts w:hint="eastAsia"/>
          <w:b/>
          <w:bCs/>
          <w:sz w:val="36"/>
          <w:szCs w:val="36"/>
        </w:rPr>
        <w:t>Human ATP2B2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1B1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6931A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5051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0B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4A11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0155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B45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E54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83A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EB6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7B8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F42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88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821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24C5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FD3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EB1D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E1B9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2DE2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60FE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48A1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07B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80E5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9F7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2B00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9AE3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4C5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8ADB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TP2B2（钙离子转运ATP酶B2）是一种蛋白质编码基因。与ATP2B2相关的疾病包括耳聋、常染色体显性和耳聋、常染色体隐性。其相关途径包括肌层松弛和收缩途径以及血小板稳态。与该基因相关的基因本体（GO）注释包括钙离子结合和钙调素结合。该基因的一个重要同源序列是ATP2B3。</w:t>
      </w:r>
    </w:p>
    <w:p w14:paraId="756E7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28FC6C">
      <w:pPr>
        <w:ind w:firstLine="441" w:firstLineChars="0"/>
        <w:rPr>
          <w:rFonts w:hint="default" w:ascii="Times New Roman" w:hAnsi="Times New Roman" w:cs="Times New Roman"/>
        </w:rPr>
      </w:pPr>
    </w:p>
    <w:p w14:paraId="69A88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E40D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3A8F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46A7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5311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1FED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F3DC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0E08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272F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F5B1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9BBF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A2A4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3F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BCD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893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79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7F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D90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B34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BCF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12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74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2ED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871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5E0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3A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6E6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90B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EE7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FA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1F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D32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BB5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327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376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1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D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A6EF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D5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86D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ED1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4A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63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70B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442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9D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2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FBC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AC91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AD2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096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567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8A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85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559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CB7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308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5F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D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016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98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75A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6C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41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A7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E2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99B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024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D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25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01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92F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A0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21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B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127F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A9A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22E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12B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3DED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AC8C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2054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1F2F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91B0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3588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4ED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AB87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A9AF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38BF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CC8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30A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B85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C82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B859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7E2A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CCE1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4D48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8F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171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5E1C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2B2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12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78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4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1BD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72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AFA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73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A98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99C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E7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CD5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23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CB5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F51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C162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10FF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65B9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0D2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9EB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2CF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BD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2B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00A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196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B5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86C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238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8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88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48F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E514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3B8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D7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BA4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07F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D0A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94931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DD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603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C814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8111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BF7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B25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F77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F486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FF5C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316E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6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E085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A936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F3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A9F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C051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EC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5A6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5D01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9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AC66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BAA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894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EAE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DA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846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BBE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236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E1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66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D58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99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F5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17D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24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87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E8F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73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A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B92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6B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E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E30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22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A8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DBE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8F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C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831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15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83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9C4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B62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84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6E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9C9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3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8C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FAB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15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3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62B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83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CA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3A7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B9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9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E70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2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24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437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B4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FE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6D8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61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67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27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0F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F0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B9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12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D7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11E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5E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38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463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40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B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B8C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C2D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8D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5B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9B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D1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30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3C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E8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F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DA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0F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F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FE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1F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E2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22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78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74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5E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D678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2C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0C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5C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63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CB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5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323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8F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A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55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42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82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553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05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4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02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7A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93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B58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E1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2B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CA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0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8B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4E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69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08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6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EB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3C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6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AE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67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4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5A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31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9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764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BF5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57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A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01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C7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7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773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9E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F4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6A5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D0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1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BE4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5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C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C9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0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4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6E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9E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7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99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93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F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892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88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8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76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60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A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58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FB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BCB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F66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91B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D99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7A6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A17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546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84A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4BA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708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E50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E42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B70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428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8F3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A78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972A38">
      <w:pPr>
        <w:rPr>
          <w:rFonts w:hint="default" w:ascii="Times New Roman" w:hAnsi="Times New Roman" w:cs="Times New Roman"/>
          <w:sz w:val="22"/>
          <w:szCs w:val="22"/>
        </w:rPr>
      </w:pPr>
    </w:p>
    <w:p w14:paraId="7D0BD6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DD32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ATP2B2 Elisa Kit</w:t>
      </w:r>
    </w:p>
    <w:p w14:paraId="1E21CF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FAF8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0F7A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E2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A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22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D4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420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AD2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E2A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65C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18F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D6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0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08C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46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D59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114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9B2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9E97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211B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8FD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5A7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EF6C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B86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67D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58C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CB5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ATP2B2 (ATPase Plasma Membrane Ca2+ Transporting 2) is a Protein Coding gene. Diseases associated with ATP2B2 include Deafness, Autosomal Dominant</w:t>
      </w:r>
      <w:bookmarkStart w:id="0" w:name="_GoBack"/>
      <w:bookmarkEnd w:id="0"/>
      <w:r>
        <w:rPr>
          <w:rFonts w:hint="eastAsia"/>
        </w:rPr>
        <w:t xml:space="preserve"> and Deafness, Autosomal Recessive . Among its related pathways are Myometrial relaxation and contraction pathways and Platelet homeostasis. Gene Ontology (GO) annotations related to this gene include calcium ion binding and calmodulin binding. An important paralog of this gene is ATP2B3.</w:t>
      </w:r>
    </w:p>
    <w:p w14:paraId="43BE4D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C6A5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65FA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CD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5E6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E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D8A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40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A94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9A8C27">
      <w:pPr>
        <w:rPr>
          <w:rFonts w:hint="default" w:ascii="Times New Roman" w:hAnsi="Times New Roman" w:cs="Times New Roman"/>
          <w:b/>
          <w:bCs/>
          <w:sz w:val="28"/>
          <w:szCs w:val="28"/>
        </w:rPr>
      </w:pPr>
    </w:p>
    <w:p w14:paraId="43973C20">
      <w:pPr>
        <w:rPr>
          <w:rFonts w:hint="default" w:ascii="Times New Roman" w:hAnsi="Times New Roman" w:cs="Times New Roman"/>
          <w:b/>
          <w:bCs/>
          <w:sz w:val="28"/>
          <w:szCs w:val="28"/>
        </w:rPr>
      </w:pPr>
    </w:p>
    <w:p w14:paraId="308DD3C0">
      <w:pPr>
        <w:rPr>
          <w:rFonts w:hint="default" w:ascii="Times New Roman" w:hAnsi="Times New Roman" w:cs="Times New Roman"/>
          <w:b/>
          <w:bCs/>
          <w:sz w:val="28"/>
          <w:szCs w:val="28"/>
        </w:rPr>
      </w:pPr>
    </w:p>
    <w:p w14:paraId="1F322C11">
      <w:pPr>
        <w:rPr>
          <w:rFonts w:hint="default" w:ascii="Times New Roman" w:hAnsi="Times New Roman" w:cs="Times New Roman"/>
          <w:b/>
          <w:bCs/>
          <w:sz w:val="28"/>
          <w:szCs w:val="28"/>
        </w:rPr>
      </w:pPr>
    </w:p>
    <w:p w14:paraId="7C2CD2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19B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7131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9F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38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9A4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64E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A2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90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03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BC4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2B2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1F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EE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0F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98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AAE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1F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34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9A9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B7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A25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6E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F5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CE8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B47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B0D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E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459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DB8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851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E5F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E0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E6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D4A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DE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30C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6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9E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E11B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AF05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080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9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0F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DB2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81F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DF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E6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A6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E70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6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D98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E9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4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FA9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AD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D7F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76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16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07A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E53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7C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B1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94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3D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45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DB9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9D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E8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B4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497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5F2C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0EB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E89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1129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E49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08C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E886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ABDC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E5A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DB4E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0AF8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FB14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C738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D8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895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27E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C88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AB36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C5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6D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A4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C5F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BB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F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FD5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CCE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304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AD3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A5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2E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400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CE5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33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88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852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E14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14A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4A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BCD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AEC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87B0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921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199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955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51A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63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BF9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7F4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C7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EF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29B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2BB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199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B1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B1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17A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7E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08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57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91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4F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4A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2C7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B15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A048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F93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199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E650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B121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D6B5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01B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7FA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434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F3E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8B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F4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0A5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08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2A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9CC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54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2BE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8F90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E7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984B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840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7A3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922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CC1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1FD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38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06A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47C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6CA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965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C29E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2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9F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90E9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E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F5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6110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8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00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A0D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2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3D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1BA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0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34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F72A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1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8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2B0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E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43B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ED5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1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B8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538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4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C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03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43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7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CC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42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E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7A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91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CB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12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E9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5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9C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AA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9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60D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501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AF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72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A2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84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72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4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CB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4F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9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BF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18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D2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D9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C71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53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CE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48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4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E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00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9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8D39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9B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A3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1E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4C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7E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FD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55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DE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E9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9C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A88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EF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7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D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A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0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18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A8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D8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C1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40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7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752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5E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0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AF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7B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F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3C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B0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5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F8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76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4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EF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1E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D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E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22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E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68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74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0F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26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9B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F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EF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31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4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D6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BF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D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DF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5DA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FC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9F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DE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98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EE64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B7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BC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4A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28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8F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18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29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E6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8B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0C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CF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3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C6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64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A39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C4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E3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B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11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28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E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55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E4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8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6F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AE6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C69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975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DF1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C1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C3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DE9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AD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E1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2ED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BB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1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65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1B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EAC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223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02D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C1C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CC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4CC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2B9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9FFFB2">
    <w:pPr>
      <w:pStyle w:val="6"/>
      <w:jc w:val="both"/>
    </w:pPr>
  </w:p>
  <w:p w14:paraId="62748C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CA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983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FD6492"/>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9268</Words>
  <Characters>21179</Characters>
  <Lines>251</Lines>
  <Paragraphs>70</Paragraphs>
  <TotalTime>0</TotalTime>
  <ScaleCrop>false</ScaleCrop>
  <LinksUpToDate>false</LinksUpToDate>
  <CharactersWithSpaces>23754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