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6899A">
      <w:pPr>
        <w:pStyle w:val="2"/>
        <w:bidi w:val="0"/>
        <w:jc w:val="center"/>
        <w:rPr>
          <w:rFonts w:hint="default" w:ascii="Times New Roman" w:hAnsi="Times New Roman" w:cs="Times New Roman"/>
          <w:b/>
          <w:bCs w:val="0"/>
          <w:sz w:val="36"/>
          <w:szCs w:val="36"/>
        </w:rPr>
      </w:pPr>
      <w:r>
        <w:rPr>
          <w:rFonts w:hint="eastAsia"/>
          <w:b/>
          <w:bCs/>
          <w:sz w:val="36"/>
          <w:szCs w:val="36"/>
        </w:rPr>
        <w:t>Human CCL25/TECK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C58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17A97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7AE65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02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77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568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5E8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1A2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FAB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EF70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ED7F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CE6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46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570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4E5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526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0AB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4750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CC7D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AB9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F10C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DE1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122B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070F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7A6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2BC5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5912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77E5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 C-C 基序配体25（CCL25），也称为胸腺表达趋化因子（TECK），是一种趋化因子,由胸腺的基质细胞和小肠的上皮细胞（特别是空肠和回肠）产生。CCL25</w:t>
      </w:r>
      <w:bookmarkStart w:id="0" w:name="_GoBack"/>
      <w:bookmarkEnd w:id="0"/>
      <w:r>
        <w:rPr>
          <w:rFonts w:hint="eastAsia"/>
        </w:rPr>
        <w:t>诱导数个淋巴细胞群体归巢到小肠，包括整合素a4b7+γ/δT细胞，整合素aEb7+CD8+T细胞和产生IgA的浆细胞。</w:t>
      </w:r>
    </w:p>
    <w:p w14:paraId="33AFA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2D64BB">
      <w:pPr>
        <w:ind w:firstLine="441" w:firstLineChars="0"/>
        <w:rPr>
          <w:rFonts w:hint="default" w:ascii="Times New Roman" w:hAnsi="Times New Roman" w:cs="Times New Roman"/>
        </w:rPr>
      </w:pPr>
    </w:p>
    <w:p w14:paraId="0D44E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D2EF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EE91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ACEB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16A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1A6F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C09F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3278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43CE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49FE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DE2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4D1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30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FEC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859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18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285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306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9D7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C58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DD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F8C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74F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685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851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E3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2A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552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86C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743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63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7B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91E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D54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CBC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F8F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C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D67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530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EC9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E42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C9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0F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4B0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772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15D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1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A4B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D90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675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ED6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707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4E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D5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2E2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F94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8D5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EE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9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A7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B12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9BA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880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B5E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00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19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701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223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285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C3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318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EF7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7EF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4B5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2B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CCF3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B58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580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022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A07D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4D3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5E18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DE71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BF70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ED49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D7E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1709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7E9E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E4E5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9887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4F06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45E1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57C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C0C1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DA8E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6B50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0337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5173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159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3775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7C6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77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ACD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9F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75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F26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C2C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D3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64AB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3A4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BAA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6CC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56A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A3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F3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C7E3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CD0B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73FC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54E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C7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E2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6EE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55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948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733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9E3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63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F6A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CCE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78CD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55AC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AA0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7FF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CC5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848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2F92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FBDE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16ED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4899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5F12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5945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A16E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F795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58A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551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90C3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9B19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C6C0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F3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A06F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1E37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54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B487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657E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17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A34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404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44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8AC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9F5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FDA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970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119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7B0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EBB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947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CC0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D9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F7F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D9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AF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8BB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52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08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9AD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6F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57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E03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55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00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0F4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9A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E9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1EA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47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88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C53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CB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C0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FBD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B028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2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88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310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34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3B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2A4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EE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33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B0A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2B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71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BA9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7D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73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348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98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43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5EE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3A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96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BBC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69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0F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C97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0D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DB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74E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51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97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913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4E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6F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B33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F3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3F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4B6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39D6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9C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FD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A2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C1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02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38F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51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9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9E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51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2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91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F7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7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7E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8F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B5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73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DB06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E8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0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78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F6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7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94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43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9E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CD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3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8A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32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C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6B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6C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8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89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2E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D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1E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A9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F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5A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32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C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72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DD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2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4F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79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3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4B8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B1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3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16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31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16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03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CD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D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1F8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CAA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B5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4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31C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05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8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42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4A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7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5E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CE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A3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D6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7F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7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EB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6C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A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CA0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09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7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50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F2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5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79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76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2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B3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95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70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AAA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B658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55A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98A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8DF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9B3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0B1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2C1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358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980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1F0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D6C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98D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9BF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08D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34C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7AF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5EA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320349">
      <w:pPr>
        <w:rPr>
          <w:rFonts w:hint="default" w:ascii="Times New Roman" w:hAnsi="Times New Roman" w:cs="Times New Roman"/>
          <w:sz w:val="22"/>
          <w:szCs w:val="22"/>
        </w:rPr>
      </w:pPr>
    </w:p>
    <w:p w14:paraId="0BC19C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F52E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CCL25/TECK Elisa Kit</w:t>
      </w:r>
    </w:p>
    <w:p w14:paraId="4AD914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D2E5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2954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F0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571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43C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2A2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B7C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104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FF7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414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D64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48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132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B2B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9199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03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692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FCF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624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1C6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B9E6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309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1CB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6FD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DC5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F9EC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B391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 C-C motif ligand 25 (CCL25), also known as thymic expression chemokine (TECK), is a chemokine produced by stromal cells of the thymus and epithelial cells of the small intestine (especially jejunum and ileum). CCL25 induces several lymphocyte populations to homing into the small intestine, including integrin a4b7+ γ/δ T cells, integrin aEb7+CD8+T cells and plasma cells producing IgA.</w:t>
      </w:r>
    </w:p>
    <w:p w14:paraId="3A75E8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AEAB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2A03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BB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9A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40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7B5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34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B4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712669">
      <w:pPr>
        <w:rPr>
          <w:rFonts w:hint="default" w:ascii="Times New Roman" w:hAnsi="Times New Roman" w:cs="Times New Roman"/>
          <w:b/>
          <w:bCs/>
          <w:sz w:val="28"/>
          <w:szCs w:val="28"/>
        </w:rPr>
      </w:pPr>
    </w:p>
    <w:p w14:paraId="53D478ED">
      <w:pPr>
        <w:rPr>
          <w:rFonts w:hint="default" w:ascii="Times New Roman" w:hAnsi="Times New Roman" w:cs="Times New Roman"/>
          <w:b/>
          <w:bCs/>
          <w:sz w:val="28"/>
          <w:szCs w:val="28"/>
        </w:rPr>
      </w:pPr>
    </w:p>
    <w:p w14:paraId="6250462A">
      <w:pPr>
        <w:rPr>
          <w:rFonts w:hint="default" w:ascii="Times New Roman" w:hAnsi="Times New Roman" w:cs="Times New Roman"/>
          <w:b/>
          <w:bCs/>
          <w:sz w:val="28"/>
          <w:szCs w:val="28"/>
        </w:rPr>
      </w:pPr>
    </w:p>
    <w:p w14:paraId="24538750">
      <w:pPr>
        <w:rPr>
          <w:rFonts w:hint="default" w:ascii="Times New Roman" w:hAnsi="Times New Roman" w:cs="Times New Roman"/>
          <w:b/>
          <w:bCs/>
          <w:sz w:val="28"/>
          <w:szCs w:val="28"/>
        </w:rPr>
      </w:pPr>
    </w:p>
    <w:p w14:paraId="00AA55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15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0A70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F6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36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415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D56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45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CD9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71A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57D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1AD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CF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F5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31B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E95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8EC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33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C3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B85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39A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8FE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D1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3E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DDA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11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DA4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A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6F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73A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FC4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DC1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B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3D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FB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15D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F47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9B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43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5DD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1A1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72C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85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3A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10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C0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16F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41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D9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AB3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6C8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42C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2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85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4D9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E96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269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A0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4A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F47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DC5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6F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72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BC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9CA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A12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B7E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82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394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10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9F0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B20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09E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6ED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6F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97BC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2806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9D76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591D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9657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D9D3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70D3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AD04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7D46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96C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8BEB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FED6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492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49D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89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F3F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01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B3C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4A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67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6FC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B0C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E91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8A8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EB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F0A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F60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1E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E0E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4BC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767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140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63D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E80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435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AFB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345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C3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46D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F4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434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83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7AF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F3D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EEC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1F5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C57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CB5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518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C3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EDF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BD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5C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F5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CE7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610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5F1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B3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3FE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DAEF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FCD2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5F8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0C7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7776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8EF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3DC9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4AB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13D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E6A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1E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B9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FC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E1B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9F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98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A37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8E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B91C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0A4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F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F9F4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7B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73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853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895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2E7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668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001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5EF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5B7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A99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89B5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5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16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D2B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DB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2D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8DE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6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1F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2267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A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36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FCBA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F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D5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FE6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6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A29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997B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2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52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528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A4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83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29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3D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19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60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EA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2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17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7B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83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7D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50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368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12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A0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9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C3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58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1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27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08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93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60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E7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9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61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39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8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B4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77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6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93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31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1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CA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65A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6D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E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83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23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151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3A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53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7785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0B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65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40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8C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21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1A9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4C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D2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28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BA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E10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2C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DF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C52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41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4FA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62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BD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D24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48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04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A4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2D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4A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D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0B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60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81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F7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3A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5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85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20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0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F8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6F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9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A6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0F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E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BF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B4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DC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22A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C6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2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6D4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17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7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AD6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70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A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5A1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908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6C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30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B1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53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C46E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71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DC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F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27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1F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4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C1A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02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1B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D2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CD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3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C3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67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2517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67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6D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5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6B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E9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C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F8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7B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B7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084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252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85D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D3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A4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017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34A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A9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F7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D5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DE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246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AEE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F56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9B8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172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003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FC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9E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834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4834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CE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2CA62A">
    <w:pPr>
      <w:pStyle w:val="6"/>
      <w:jc w:val="both"/>
    </w:pPr>
  </w:p>
  <w:p w14:paraId="775750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590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0CE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1F622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21169</Characters>
  <Lines>251</Lines>
  <Paragraphs>70</Paragraphs>
  <TotalTime>0</TotalTime>
  <ScaleCrop>false</ScaleCrop>
  <LinksUpToDate>false</LinksUpToDate>
  <CharactersWithSpaces>23756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