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64CC1B">
      <w:pPr>
        <w:pStyle w:val="2"/>
        <w:bidi w:val="0"/>
        <w:jc w:val="center"/>
        <w:rPr>
          <w:rFonts w:hint="default" w:ascii="Times New Roman" w:hAnsi="Times New Roman" w:cs="Times New Roman"/>
          <w:b/>
          <w:bCs w:val="0"/>
          <w:sz w:val="36"/>
          <w:szCs w:val="36"/>
        </w:rPr>
      </w:pPr>
      <w:r>
        <w:rPr>
          <w:rFonts w:hint="eastAsia"/>
          <w:b/>
          <w:bCs/>
          <w:sz w:val="36"/>
          <w:szCs w:val="36"/>
        </w:rPr>
        <w:t>Human MYH9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8E4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FD8A8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764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E8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9C1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3C5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BB3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B355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773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0281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B77A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4310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62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1A1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49B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346D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413B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8AFE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B7FC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210C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74F6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0A7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FB3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9D3B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D1C1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ACA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198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C383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YH9（肌球蛋白重链9）是一种蛋白质编码基因。与MYH9相关的疾病包括伴有或不伴有肾炎或感音神经性听力损失和耳聋的大血小板减少症和粒细胞包涵体，常染色体显性。其相关途径包括通过ARP-WASP复合物调节吞噬杯形成的肌动蛋白动力学和肌动蛋白成核。</w:t>
      </w:r>
    </w:p>
    <w:p w14:paraId="00137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DD022F">
      <w:pPr>
        <w:ind w:firstLine="441" w:firstLineChars="0"/>
        <w:rPr>
          <w:rFonts w:hint="default" w:ascii="Times New Roman" w:hAnsi="Times New Roman" w:cs="Times New Roman"/>
        </w:rPr>
      </w:pPr>
    </w:p>
    <w:p w14:paraId="22A1D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830D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7916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9DC2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D65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0A6A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F112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9B8F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28C9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C00F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249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6FA5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68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A88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719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97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B1D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D45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FAB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4C8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13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46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E05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AB4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207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42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62B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8B0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099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ADE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06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13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D40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829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1B8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3C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7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D4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ECD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BE1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49A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29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A0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357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F16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F3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C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D3A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064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4F5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617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A64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85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DD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91AE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0AC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990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13B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0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72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5D5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BD8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18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EA9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34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42F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BDF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0C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E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AD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58D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5B8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20A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0C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D8E0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8E7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52B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407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61C5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EF4D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D395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CD85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BDEB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6A1A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5AD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006E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92A7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8263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2EF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2DCC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412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69CC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082F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9A64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D1D2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1AF2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B043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101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E12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DB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4A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749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D1F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CF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0A7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A4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F0D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404F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C3C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C6D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53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6CC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40A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B5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6028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13EC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6037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AB5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23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A8C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AA7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EC8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0A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BA7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D3F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395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488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825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D34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123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4C7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54F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C15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9BE4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E084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470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6CAB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6777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BFED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738A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E89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BB92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E01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F3C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0E4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7F8B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5F60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C4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D2A5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C35F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71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4C71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7E7C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4C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6F4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2FA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1C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D8F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8EFB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703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DFB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7D2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831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054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33F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D4A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A20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402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CB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E6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F07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BC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FA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F00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87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B4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863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1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97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18F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10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4B5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52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8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77F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3F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6C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C1E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D994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CB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4C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4B9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AE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79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6EA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9C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FD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0CF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2C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8D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C9B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67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5F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8C2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59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BA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611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DA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80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642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65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4E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6D9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3A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87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0B9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EA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9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4DB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15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9C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B26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7E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5D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30D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EC39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A1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A6E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3E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83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63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E7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E5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0D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53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A8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A64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62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EE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2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68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32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382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11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5150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8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5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67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57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E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C3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EF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C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40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32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2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03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EA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6D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8E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A4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4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AD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8E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F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78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86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B0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F7C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FE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A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BF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DF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5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4A6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98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2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FD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FA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1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A5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6D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8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F2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07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A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8CB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FB5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F0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A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834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A1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0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A0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81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D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67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0A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E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DB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79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6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FE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8C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2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14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DF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8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39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AE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E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10C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30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9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AE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29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6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02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E82C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4A8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D83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C08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F7E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603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7E0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A59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46F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53D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592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C98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E5C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D6E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3E7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B7F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461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234251">
      <w:pPr>
        <w:rPr>
          <w:rFonts w:hint="default" w:ascii="Times New Roman" w:hAnsi="Times New Roman" w:cs="Times New Roman"/>
          <w:sz w:val="22"/>
          <w:szCs w:val="22"/>
        </w:rPr>
      </w:pPr>
    </w:p>
    <w:p w14:paraId="719CF4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689D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MYH9 Elisa Kit</w:t>
      </w:r>
    </w:p>
    <w:p w14:paraId="7FD701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CCA1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4C784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E0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3379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86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4C9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609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C65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5A7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103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7EC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08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54C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581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3856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1F2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DA2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1A30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0ECA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0DB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AD7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83C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23C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5B4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0B9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182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D95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MYH9 (myosin heavy chain 9) is a protein coding gene. Diseases associated with MYH9 include macrothrombocytopenia and granulocyte inclusions with or without nephritis or sensorineural hearing loss and deafness, autosomal dominant</w:t>
      </w:r>
      <w:bookmarkStart w:id="0" w:name="_GoBack"/>
      <w:bookmarkEnd w:id="0"/>
      <w:r>
        <w:rPr>
          <w:rFonts w:hint="eastAsia"/>
        </w:rPr>
        <w:t>. Its related pathways include regulating actin dynamics and actin nucleation of phagocytic cup formation through the arp-wasp complex.</w:t>
      </w:r>
    </w:p>
    <w:p w14:paraId="610AFF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8C40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17D3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CA2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C9C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8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58D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9E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59C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EDCBDF">
      <w:pPr>
        <w:rPr>
          <w:rFonts w:hint="default" w:ascii="Times New Roman" w:hAnsi="Times New Roman" w:cs="Times New Roman"/>
          <w:b/>
          <w:bCs/>
          <w:sz w:val="28"/>
          <w:szCs w:val="28"/>
        </w:rPr>
      </w:pPr>
    </w:p>
    <w:p w14:paraId="6B860769">
      <w:pPr>
        <w:rPr>
          <w:rFonts w:hint="default" w:ascii="Times New Roman" w:hAnsi="Times New Roman" w:cs="Times New Roman"/>
          <w:b/>
          <w:bCs/>
          <w:sz w:val="28"/>
          <w:szCs w:val="28"/>
        </w:rPr>
      </w:pPr>
    </w:p>
    <w:p w14:paraId="5282B676">
      <w:pPr>
        <w:rPr>
          <w:rFonts w:hint="default" w:ascii="Times New Roman" w:hAnsi="Times New Roman" w:cs="Times New Roman"/>
          <w:b/>
          <w:bCs/>
          <w:sz w:val="28"/>
          <w:szCs w:val="28"/>
        </w:rPr>
      </w:pPr>
    </w:p>
    <w:p w14:paraId="60022AD1">
      <w:pPr>
        <w:rPr>
          <w:rFonts w:hint="default" w:ascii="Times New Roman" w:hAnsi="Times New Roman" w:cs="Times New Roman"/>
          <w:b/>
          <w:bCs/>
          <w:sz w:val="28"/>
          <w:szCs w:val="28"/>
        </w:rPr>
      </w:pPr>
    </w:p>
    <w:p w14:paraId="7F89D4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B5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B892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02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9B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9F2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BD6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56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AB3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210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389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4A2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D8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DD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FDA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1E6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80F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21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8F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220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C53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487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F1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F6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050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1BD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488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C9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DB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306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202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690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CB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50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749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BC4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B4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0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EA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1DF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CB1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AD7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C2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AC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8A3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D3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0B7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6C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5C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787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095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104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2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92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071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953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4D2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35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1B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287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5B4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987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A1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6C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549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439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8FF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4C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53B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FE5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5A3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032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E4C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FFB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14E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943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BF6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909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A10C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5F5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A39E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1D20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0166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7A4D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A0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FD3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AD1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648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95F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C74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FE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8BC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3E3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2D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97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C7C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3D1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A72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94E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A3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D94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B8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72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B02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61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FAB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299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ACF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A7D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4D0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DEA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179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F88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FEF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2F4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182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3B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DD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822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BB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170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5CC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B19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BA9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193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05D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136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7EF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497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F6F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4C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F54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9E8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BAA4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15B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9B81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684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C6C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CE46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A6E2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09F2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D8D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FF5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A5E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3F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4F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E649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08F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97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D7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209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73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FB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1FB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33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60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600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C6E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6FE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D0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E7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3FC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507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554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35F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429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AD0E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1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CB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4D74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0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FC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B0C2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4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B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99C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66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5E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280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6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37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0912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0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22C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800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9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D6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F84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E4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16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24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3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61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6F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7A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14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64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F2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A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55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61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29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1F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18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F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95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55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6E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86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E3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79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C4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4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E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D6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15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F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783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61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D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035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31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C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8C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242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2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6D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F5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5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8D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98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99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FC9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FD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AE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D7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AC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10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1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6A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04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EE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DE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6F6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3C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B9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CA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6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8A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19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92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1B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7B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C1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F6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CFD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04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D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E7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0D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F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B8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4F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3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BF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37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44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7D9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C7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E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98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11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F2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B6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28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17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69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22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0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4C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8F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C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AF9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55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C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C7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709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A6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2B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18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A7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9AFE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CF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68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7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CC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B5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119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5DE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4B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3D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9A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70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C5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D0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87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113E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35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E0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B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41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FA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905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D3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D2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C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6C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DAD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5C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87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66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9C8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0E4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E7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D1C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87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15D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FA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746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D04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D17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36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31C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19B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EF0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D60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AD60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838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187750">
    <w:pPr>
      <w:pStyle w:val="6"/>
      <w:jc w:val="both"/>
    </w:pPr>
  </w:p>
  <w:p w14:paraId="74B647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789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08D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9B36A3"/>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9245</Words>
  <Characters>21100</Characters>
  <Lines>251</Lines>
  <Paragraphs>70</Paragraphs>
  <TotalTime>0</TotalTime>
  <ScaleCrop>false</ScaleCrop>
  <LinksUpToDate>false</LinksUpToDate>
  <CharactersWithSpaces>23664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2026-03-16T05:50:09Z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