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C3CBF">
      <w:pPr>
        <w:pStyle w:val="2"/>
        <w:bidi w:val="0"/>
        <w:jc w:val="center"/>
        <w:rPr>
          <w:rFonts w:hint="default" w:ascii="Times New Roman" w:hAnsi="Times New Roman" w:cs="Times New Roman"/>
          <w:b/>
          <w:bCs w:val="0"/>
          <w:sz w:val="36"/>
          <w:szCs w:val="36"/>
        </w:rPr>
      </w:pPr>
      <w:r>
        <w:rPr>
          <w:rFonts w:hint="eastAsia"/>
          <w:b/>
          <w:bCs/>
          <w:sz w:val="36"/>
          <w:szCs w:val="36"/>
        </w:rPr>
        <w:t>Human C1QBP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83C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157A4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48CF2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A4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B4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D40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A6C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A05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DFF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6B6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C91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950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41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39C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9DB8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A1F0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EBBA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E1B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B7E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EAD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23E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1C8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203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4D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595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E4A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BBBF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848A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C1QBP也被称为p32、p33、gC1q受体(gC1qR)，透明质酸结合蛋白1(HABP1) 最初通过其与剪接因子(SF-2)</w:t>
      </w:r>
      <w:bookmarkStart w:id="0" w:name="_GoBack"/>
      <w:bookmarkEnd w:id="0"/>
      <w:r>
        <w:rPr>
          <w:rFonts w:hint="eastAsia"/>
        </w:rPr>
        <w:t>的相互作用而被发现。</w:t>
      </w:r>
    </w:p>
    <w:p w14:paraId="6E84A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7C98D6">
      <w:pPr>
        <w:ind w:firstLine="441" w:firstLineChars="0"/>
        <w:rPr>
          <w:rFonts w:hint="default" w:ascii="Times New Roman" w:hAnsi="Times New Roman" w:cs="Times New Roman"/>
        </w:rPr>
      </w:pPr>
    </w:p>
    <w:p w14:paraId="5E6FA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340B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5FE9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F05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CA9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0AAF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737E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0496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1CD9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3BBE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D2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BB4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DC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356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D3E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E4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0DB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291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D1F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440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AE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24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621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6FF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096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9E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2D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284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6FD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7B1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FE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1E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3E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2E6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B2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209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6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768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A6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4BF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C1F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6B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83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1BA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BB6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1EE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5C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3E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3E8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DF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9F1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A6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1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62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8A8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052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57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CBD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B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50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0CB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83B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C7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7B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4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6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CCC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B1A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6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A5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37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FB3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072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353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7F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7F42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C90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C75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8DA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6DB0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0F8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A94A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A4D0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1597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810B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46B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38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9E68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732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D4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99B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1DA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C6F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81DF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0AC9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C4D6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40D2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C29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F679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160B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2C0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3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6B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06D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A0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054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3D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E8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7FAA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29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BD0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AF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699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BE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D77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8BCB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31AD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8FE9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9F6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AB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1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FB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F7C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46E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48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C3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A8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C9F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D9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676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16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E8E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7B5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CC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791E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724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6A8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BF20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80DB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1791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CDA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709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440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DF8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D9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49C4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B718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7AE1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FD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91FE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6D26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5A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303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EC3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CC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D006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176C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4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1C8B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D9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E6C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32D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67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67E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40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3C8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6B6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B10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793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9F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2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6C6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3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7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08F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11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3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474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3E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FF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D9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7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AA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DA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1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32C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3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A0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F12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462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24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2B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E1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A3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B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C0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68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4C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D64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66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75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A61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48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A2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9B9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70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AD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D6C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2A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E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C10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DC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66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E0B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B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3F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E68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C6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9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EF0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3B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C5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75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E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18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2B2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91D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0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8F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45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3E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DD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8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34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49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B6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E1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1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B4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C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3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B7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0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C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21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B816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8F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4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02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51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A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25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7D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D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2DD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94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78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2F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9B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C3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C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C3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5F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2C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E4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C3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08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DA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D2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6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A1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92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C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F7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E8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A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76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42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1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E9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A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78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60D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97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A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7E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D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B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CF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40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9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E5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A4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A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44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33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E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EB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BD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5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93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E3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8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6D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B3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2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F8F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43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02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93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B2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0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7B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471F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89F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091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84B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86F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B68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1DF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F73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13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37A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CFD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5C9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381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F4A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1E5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102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1C8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D61CF6">
      <w:pPr>
        <w:rPr>
          <w:rFonts w:hint="default" w:ascii="Times New Roman" w:hAnsi="Times New Roman" w:cs="Times New Roman"/>
          <w:sz w:val="22"/>
          <w:szCs w:val="22"/>
        </w:rPr>
      </w:pPr>
    </w:p>
    <w:p w14:paraId="6AC3C6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D83D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C1QBP Elisa Kit</w:t>
      </w:r>
    </w:p>
    <w:p w14:paraId="63051B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3D1E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88B6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E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EC0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056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B5F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57A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B6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347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B83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5DF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18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6C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9024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19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F63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E2C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341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913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863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C49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E59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4ED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127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FB8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CEE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5AB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C1qbp is also known as P32, P33, gc1q receptor (gC1qR). Hyaluronic acid binding protein 1 (HABP1) was originally found through its interaction with splicing factor (SF-2).</w:t>
      </w:r>
    </w:p>
    <w:p w14:paraId="60B4F9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4DE5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D340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990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D3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E9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E70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0A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78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89B9A7">
      <w:pPr>
        <w:rPr>
          <w:rFonts w:hint="default" w:ascii="Times New Roman" w:hAnsi="Times New Roman" w:cs="Times New Roman"/>
          <w:b/>
          <w:bCs/>
          <w:sz w:val="28"/>
          <w:szCs w:val="28"/>
        </w:rPr>
      </w:pPr>
    </w:p>
    <w:p w14:paraId="1A0BA8EF">
      <w:pPr>
        <w:rPr>
          <w:rFonts w:hint="default" w:ascii="Times New Roman" w:hAnsi="Times New Roman" w:cs="Times New Roman"/>
          <w:b/>
          <w:bCs/>
          <w:sz w:val="28"/>
          <w:szCs w:val="28"/>
        </w:rPr>
      </w:pPr>
    </w:p>
    <w:p w14:paraId="08E64FFB">
      <w:pPr>
        <w:rPr>
          <w:rFonts w:hint="default" w:ascii="Times New Roman" w:hAnsi="Times New Roman" w:cs="Times New Roman"/>
          <w:b/>
          <w:bCs/>
          <w:sz w:val="28"/>
          <w:szCs w:val="28"/>
        </w:rPr>
      </w:pPr>
    </w:p>
    <w:p w14:paraId="0512D70A">
      <w:pPr>
        <w:rPr>
          <w:rFonts w:hint="default" w:ascii="Times New Roman" w:hAnsi="Times New Roman" w:cs="Times New Roman"/>
          <w:b/>
          <w:bCs/>
          <w:sz w:val="28"/>
          <w:szCs w:val="28"/>
        </w:rPr>
      </w:pPr>
    </w:p>
    <w:p w14:paraId="3A035F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81C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4A69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7A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3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909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07F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BE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AB8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48E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015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B8D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8E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4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AD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A6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310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4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86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90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BDE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A63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3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90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6B6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3AD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64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3F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33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96B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7E4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DBA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9D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C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7F3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16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A5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5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84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463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028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C6E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D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11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2DE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BAA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D7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98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1E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E0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15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5D8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C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7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DC3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75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700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1F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1E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3C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B3A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B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AE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3A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A6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67C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234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8A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92E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6E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BF7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B38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3F0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971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B6F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9DC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2C39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915F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F9CE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3C95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13B6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37A6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410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E8A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CD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513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243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C5D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84C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A07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35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E69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BD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969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8D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EF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40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A71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09A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F5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41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CF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C5A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7E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B7F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6A0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6BB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958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D1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0F6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A39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E3B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6EC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708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5D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A4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70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6A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3B9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4A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0C8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15A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E16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143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3C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7E5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71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FA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BE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9E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1A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92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BC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D2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58E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022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06D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263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71F8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99C3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4200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14E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1E8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6E6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5E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73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7C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88A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D0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40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18A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E7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9D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8F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09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011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20D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9B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BF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E72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5F5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54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4E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5EE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17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562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F48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F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72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4F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C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4F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C90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A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58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19E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D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FE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461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2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08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48A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9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36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CE5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1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7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F61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52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4C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15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0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F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1D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8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9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C9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23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B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F2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13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2C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BB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EB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C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E5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66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1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54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FA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C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0F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98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B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A7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8A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4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1B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C3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78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B4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8C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D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35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348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8D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7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0B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2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2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5F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05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1FF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B8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2A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C1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40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AE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DC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F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3D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5B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C7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E79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1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C4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96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F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0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F8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0F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3E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7A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2C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7E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34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88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B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4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6F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3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0E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1C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7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53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17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9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38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7D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7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33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A9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6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3D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57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6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9A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B9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4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36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78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0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1D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21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8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CB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1B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3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BD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C9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87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BF49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B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FF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2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3E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A8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0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1F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89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A1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AE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23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AD4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E2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7C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18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05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5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9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F5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8E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2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42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A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F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67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AA9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8E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32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2E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30D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2C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21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C6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8E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D69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90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BAA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EA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0B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C29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7F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9A7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F49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BE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2BE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39A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F6DD8B">
    <w:pPr>
      <w:pStyle w:val="6"/>
      <w:jc w:val="both"/>
    </w:pPr>
  </w:p>
  <w:p w14:paraId="1F9B20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3F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1B9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0C54B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9160</Words>
  <Characters>20905</Characters>
  <Lines>251</Lines>
  <Paragraphs>70</Paragraphs>
  <TotalTime>0</TotalTime>
  <ScaleCrop>false</ScaleCrop>
  <LinksUpToDate>false</LinksUpToDate>
  <CharactersWithSpaces>23456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