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F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碱性成纤维生长因子(简称bFGF)是哺乳动物和人体内存在的一种微量物质,在多种组织细胞中分布有bFGF受体,因而其生理作用广泛,是一种多功能细胞生长因子。bFGF作用广泛，对与创伤有关的几乎所有细胞,如成纤维细胞、血管内皮细胞、平滑肌细胞、上皮细胞、软骨细胞及神经细胞等均有促进增殖和分裂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FG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asic fibroblast growth factor (bFGF) is a trace substance in mammals and human body. BFGF receptors are distributed in a variety of tissues and cells. Therefore, it has a wide range of physiological functions and is a multifunctional cell growth factor. BFGF can promote the proliferation and division of almost all cells related to trauma, such as fibroblasts, vascular endothelial cells, smooth muscle cells, epithelial cells, chondrocytes and nerv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