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4B46F8">
      <w:pPr>
        <w:pStyle w:val="2"/>
        <w:bidi w:val="0"/>
        <w:jc w:val="center"/>
        <w:rPr>
          <w:rFonts w:hint="default" w:ascii="Times New Roman" w:hAnsi="Times New Roman" w:cs="Times New Roman"/>
          <w:b/>
          <w:bCs w:val="0"/>
          <w:sz w:val="36"/>
          <w:szCs w:val="36"/>
        </w:rPr>
      </w:pPr>
      <w:r>
        <w:rPr>
          <w:rFonts w:hint="eastAsia"/>
          <w:b/>
          <w:bCs/>
          <w:sz w:val="36"/>
          <w:szCs w:val="36"/>
        </w:rPr>
        <w:t>Monkey Caspase 8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BF8195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2EDCC60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4462F81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54F3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296DF5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7133F9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013D8C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09D12F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3EDD04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BD9072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23CD26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95721C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9EAA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051202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6DAAAD7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2C1EFAF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6023248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6B8029B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4F79988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2632822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19E24E1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470A8A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74D55D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4720BD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7F3D9D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ED9F84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A39B71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AED84A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Caspase-8是一种Caspase蛋白，由CASP8基因编码。它定位于人类染色体2q33-q34和小鼠染色体1B近端C。该基因编码半胱氨酸天冬氨酸蛋白酶（caspase）家族的一个成员。半胱天冬酶的顺序激活在细胞凋亡的执行阶段起着核心作用。半胱天冬酶是以非活性原酶的形式存在的，由一个前体蛋白、一个大的蛋白酶亚单位和一个小的蛋白酶亚单位组成。半胱天冬酶的激活需要在保守的内部天冬氨酸残基处进行蛋白水解处理，以产生由大小亚基组成的异二聚体酶。该蛋白参与Fas和各种凋亡刺激诱导的程序性细胞死亡。该蛋白的N端FADD样死亡效应域表明它可能与Fas相互作用蛋白FADD相互作用。这种蛋白质在亨廷顿病患者受影响的大脑区域的不溶性部分被检测到，但在正常对照组中没有检测到，这暗示了它在神经退行性疾病中的作用。已经描述了许多编码不同亚型的选择性剪接转录变体，尽管并非所有变体都已确定其全长序列。</w:t>
      </w:r>
    </w:p>
    <w:p w14:paraId="35BC81F9">
      <w:pPr>
        <w:ind w:firstLine="441" w:firstLineChars="0"/>
        <w:rPr>
          <w:rFonts w:hint="default" w:ascii="Times New Roman" w:hAnsi="Times New Roman" w:cs="Times New Roman"/>
        </w:rPr>
      </w:pPr>
    </w:p>
    <w:p w14:paraId="20FD3A3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B83480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57F953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DDDEAB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65DEDA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C8E28D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7083BC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CFB656B">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07013DA">
      <w:pPr>
        <w:rPr>
          <w:rFonts w:hint="default" w:ascii="Times New Roman" w:hAnsi="Times New Roman" w:cs="Times New Roman"/>
          <w:b/>
          <w:bCs/>
          <w:sz w:val="28"/>
          <w:szCs w:val="28"/>
        </w:rPr>
      </w:pPr>
      <w:bookmarkStart w:id="0" w:name="_GoBack"/>
      <w:bookmarkEnd w:id="0"/>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CA5996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4814D8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05C9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B686A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B2025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289B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DB9E6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B57E2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685C4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7116E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DCE9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B600F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37EDF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DDF06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36268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062B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AC260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F3787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53A30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8667E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5EA4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89617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0EBB5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6648D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311C6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C2E04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18DA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1E5789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E6B21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ADBDB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A70A3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7EBA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2193B8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27293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D8F3C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B5C46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1660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C087DC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B49083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CF74B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8C05E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3B845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541B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45DAF1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5157AE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0CD39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89CF0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D3755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8E5B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32E9F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092C4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FBD30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FEDF0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7317C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F34F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B1EC0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E8FA4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7AEE9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29354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9C23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7EC0E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82966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EFE27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77C90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998B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6EBFC72">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9EF81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F6DA3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4C1CA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4B05C7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FA119E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9918D4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79C240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55A314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A7695F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E64804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547A46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6C550E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64DFCB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46CF2B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0DFD45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075710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194816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52E04D6">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011E7B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70EFF0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CCE26A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9DB657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78305D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D97C68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4EA75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B1287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71AF2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BBC89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B268D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BFAB8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7197B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41D4E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143420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1B8F4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60208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47449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E21F6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1B4DA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F03D2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DC0633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1B1EB6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2C186B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B5171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F5613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A8620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015A5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69BB8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DC819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F4AD0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D25A1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A69D4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1C717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B48FF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9A77B3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0496039">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7AF323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5A6464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4915D1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047D64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C58A1C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D54947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7A7E27E">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7D2F93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09BCB6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A9E1A0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B62B78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07EDDA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5E537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2543A3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A26C56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94C20B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CD57DBA">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96A6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70BFF2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45ADBE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6B09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BEFC3E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B51722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B34C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28A648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AE3803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6E64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94D1EA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CD6ACD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CC3CC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8B317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6FC71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ABE7E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A87DD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CDA58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6BDB0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8709E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56C3E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660C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8F77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F49AA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258D320">
        <w:tblPrEx>
          <w:tblCellMar>
            <w:top w:w="0" w:type="dxa"/>
            <w:left w:w="0" w:type="dxa"/>
            <w:bottom w:w="0" w:type="dxa"/>
            <w:right w:w="0" w:type="dxa"/>
          </w:tblCellMar>
        </w:tblPrEx>
        <w:trPr>
          <w:trHeight w:val="454" w:hRule="atLeast"/>
        </w:trPr>
        <w:tc>
          <w:tcPr>
            <w:tcW w:w="3231" w:type="dxa"/>
            <w:vAlign w:val="center"/>
          </w:tcPr>
          <w:p w14:paraId="26443A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A852D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6BF9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6123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243CA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6680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4F86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4CDF0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2319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571A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9E676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1FD0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3499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370A2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EFBD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E5AE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42481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5D74D3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E153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585B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480AC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30B0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87CD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F7201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B314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D0FC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05F1C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16D0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E30B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7F24A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8C14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FCC3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C6F4E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FDAD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CF9A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A066A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4094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428E4D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10C09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415A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BFF7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793D7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A4CE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32F4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C5C6C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63E6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93EE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5CB10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2B79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BB8A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01C8D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69CB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C3C5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6AEF1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9F07BC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10AF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937C8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368E5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A97C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D19E4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63F3D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4C5B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6BAA6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5939C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DD84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F3EF0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CFF5D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0491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85598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C26EF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2750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CF8BB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76FBA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03E18C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0AB4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FC8A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BDAD6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4B87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B41B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47AFA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8873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9364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03F74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3234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FD3E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14BA3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5913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89F0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3442C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0002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37F1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39CA7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0F9E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1538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A323B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F6D8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CD6E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97C4F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07F2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2084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FBD43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47A1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6DF2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23AE5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4A44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730C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F93E8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67A7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8612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A3F4C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078B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D30C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A3538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1621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A4FD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59B3E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D6D6B4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0F1123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06DE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E79E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FF1F7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3F79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111B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01A51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A68C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36A8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D377C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82B0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2170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FD002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587E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3CF1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B89A5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56DC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3D7D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89FF8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DC79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4257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F5435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2692F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9907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CA68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C6266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1242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7D10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5BAA8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05AD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05C2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B7C21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5302E5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7953CC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28918A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4E6036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F4CECB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D38B03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266AAE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697ED9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A26F2B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956D5D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1D5C94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46A8DC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03EEFC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39A144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89B738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0F8720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939059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DD46C12">
      <w:pPr>
        <w:rPr>
          <w:rFonts w:hint="default" w:ascii="Times New Roman" w:hAnsi="Times New Roman" w:cs="Times New Roman"/>
          <w:sz w:val="22"/>
          <w:szCs w:val="22"/>
        </w:rPr>
      </w:pPr>
    </w:p>
    <w:p w14:paraId="4B9E6315">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A2C393F">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Caspase 8 Elisa Kit</w:t>
      </w:r>
    </w:p>
    <w:p w14:paraId="0C36F50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787CA27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7340973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D00C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CF7B7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347F8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BF14B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BD576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93ABE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D0B7E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A0817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4AAA8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6143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D1EDA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0F8850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6B96D6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124A0A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081B17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615300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6153C5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1449DB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51467A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294370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ADB3A0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7AFC40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FB9001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C18378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F0A047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Caspase-8 is a caspase protein, encoded by the CASP8 gene. It is mapped to human chromosome 2q33-q34 and mouse chromosome 1B-proximal C. This gene encodes a member of the cysteine-aspartic acid protease (caspase) family. Sequential activation of caspases plays a central role in the execution-phase of cell apoptosis. Caspases exist as inactive proenzymes composed of a prodomain, a large protease subunit, and a small protease subunit. Activation of caspases requires proteolytic processing at conserved internal aspartic residues to generate a heterodimeric enzyme consisting of the large and small subunits. This protein is involved in the programmed cell death induced by Fas and various apoptotic stimuli. The N-terminal FADD-like death effector domain of this protein suggests that it may interact with Fas-interacting protein FADD. And this protein was detected in the insoluble fraction of the affected brain region from Huntington disease patients but not in those from normal controls, which implicated the role in neurodegenerative diseases. Many alternatively spliced transcript variants encoding different isoforms have been described, although not all variants have had their full-length sequences determined.</w:t>
      </w:r>
    </w:p>
    <w:p w14:paraId="30AC1ACC">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793AE5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8E935E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B5B92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5BB0C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4DDDE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E5552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A3DA2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8A291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40635F8">
      <w:pPr>
        <w:rPr>
          <w:rFonts w:hint="default" w:ascii="Times New Roman" w:hAnsi="Times New Roman" w:cs="Times New Roman"/>
          <w:b/>
          <w:bCs/>
          <w:sz w:val="28"/>
          <w:szCs w:val="28"/>
        </w:rPr>
      </w:pPr>
    </w:p>
    <w:p w14:paraId="2D136F85">
      <w:pPr>
        <w:rPr>
          <w:rFonts w:hint="default" w:ascii="Times New Roman" w:hAnsi="Times New Roman" w:cs="Times New Roman"/>
          <w:b/>
          <w:bCs/>
          <w:sz w:val="28"/>
          <w:szCs w:val="28"/>
        </w:rPr>
      </w:pPr>
    </w:p>
    <w:p w14:paraId="3F2B6DE4">
      <w:pPr>
        <w:rPr>
          <w:rFonts w:hint="default" w:ascii="Times New Roman" w:hAnsi="Times New Roman" w:cs="Times New Roman"/>
          <w:b/>
          <w:bCs/>
          <w:sz w:val="28"/>
          <w:szCs w:val="28"/>
        </w:rPr>
      </w:pPr>
    </w:p>
    <w:p w14:paraId="2EB8B70B">
      <w:pPr>
        <w:rPr>
          <w:rFonts w:hint="default" w:ascii="Times New Roman" w:hAnsi="Times New Roman" w:cs="Times New Roman"/>
          <w:b/>
          <w:bCs/>
          <w:sz w:val="28"/>
          <w:szCs w:val="28"/>
        </w:rPr>
      </w:pPr>
    </w:p>
    <w:p w14:paraId="33242A52">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0034D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9D4CD1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E0E9B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143E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97C594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07D0A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5EC8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C5C1A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6FC1A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2E41E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26955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4AC3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40F8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B288E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852BD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CCDB9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A58F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44FEF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A479E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AB729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CC375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711C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C6C4E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C7A25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4AC79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BE668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BAF0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CE0D74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0CDE05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CE3B81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76ED6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D06E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5A793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7F814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C0177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EC0D9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DC19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03100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B10869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F3B649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A22A0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237B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F7F8DC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F1518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B2014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2C819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53F5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753D7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F4595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698E9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E1389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8AE4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7E00B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43088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882B9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2DF9B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B8A3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2739A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F2083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396F8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72D3E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7762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E45F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4E8BB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C2139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A13AA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C44C8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9141B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35BCD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C73FC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485B0C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96574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116E5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45D9BA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1C3A46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E92FBA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FC6451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4E36DC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F3F955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D817DC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8961CD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74A5A9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C3BAEE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18B20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9E7F79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235081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E4B54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4DCC45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50E64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1FC9D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E3FFE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DB656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A795C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61C3D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2385A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9831A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6CF0D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3FDE5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A94B3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505C1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D49E6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586A5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9C6F4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2DA51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64C3C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AABF5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22AFDB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22F4D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233949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77C3D3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AA1F82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48379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BE108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63A7F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F2E30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0600E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F9EFB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CC95D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6E054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42C9F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362D7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BCFAE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239D6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8A22C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8E1BE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82F2C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89C86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1A0E8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A8B03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29621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C3F2D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DA284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876D77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A9DAC8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9AD5BB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262F8B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0EA07C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9A678DA">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8318B4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8B7417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17A20D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4C0C9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E3CC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8C4029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B69E0A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F0F0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EC0AAA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B41EFE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EF5C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AAC6EB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06953C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BDF0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EAA0BB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0455DA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DC872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91BA7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412DC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04483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D5AEA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C57EA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2842C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6DA5E4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8C377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103C25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BE9CE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A334D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615AC2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D7B04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52743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EAB7C2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A51A4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7F43F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FE6E07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B3532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844E4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EBD562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3EEE6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AB6DE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8CB08E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AE448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61542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383D16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D634C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FCD1D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4CB22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3B763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FBB21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F38C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68362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0E228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4961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9B639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DA73B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E6AB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33DC3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7D754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F6DB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C31C5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00F9C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2F0F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7AAD9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B335E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EAE0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AA3BE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58F14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B20A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AB74C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FCCD5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C011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D5A0C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0F94F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7A10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2DEA9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AB4E2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B7C3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08C07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31866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0EAE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BF9A5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29776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33AC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1F3A8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C7639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60683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26E4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EB7ED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26C28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D556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21361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F08F0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5030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A831AC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703AF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F0887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9D94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2A469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E9ED0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6757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B13FC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06387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DA35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16DAB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6E3F5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12F73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9995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5DDFE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32DCA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AE9E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AD228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5116C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3A10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50B2E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DCC03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3235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38DBA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7B889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038C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2285F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FE242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B487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2BACB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25922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76E1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B7580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AD837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63F1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CA278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18476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61F4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5F3C8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A97DA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0782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07B9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B311F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60C7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5189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A3F54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37E2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F98A5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CB3A9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AC8F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79442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7F916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AD50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85DDF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ACDCC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173A0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7C5DE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998E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40701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CAA37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83B2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11CFD4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E5EB1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1FEA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22FD7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50950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3BDA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EDAF4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6232B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D3FF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1AE8C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FD5F0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6DB1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4A1B5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1CEC8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FFCC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11572D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ACFD5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95DE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411A0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BD478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411C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0052F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C51B0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8D87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D38B7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525E0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25842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EAADB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B83ED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7E716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5220A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4CB04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B881F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34B6E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F643D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2D67C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DFF4C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2EC61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41FD4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19CD6D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1FE6C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6628E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01C55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85DF4D">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E6F118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E6F118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682A93">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587762F">
    <w:pPr>
      <w:pStyle w:val="6"/>
      <w:jc w:val="both"/>
    </w:pPr>
  </w:p>
  <w:p w14:paraId="672F6E87">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2CE9BB">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BE08B3">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AFD5B94"/>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29</Pages>
  <Words>7391</Words>
  <Characters>10812</Characters>
  <Lines>251</Lines>
  <Paragraphs>70</Paragraphs>
  <TotalTime>0</TotalTime>
  <ScaleCrop>false</ScaleCrop>
  <LinksUpToDate>false</LinksUpToDate>
  <CharactersWithSpaces>11373</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2026-05-20T05:44:40Z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