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CXCL10/IP-10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它是RAS靶基因，在大多数结直肠癌中过度表达。这种趋化因子通过与细胞表面趋化因子受体CXCR3结合而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CXCL10/IP-10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 It is a RAS target gene and is overexpressed in the majority of colorectal cancers.This chemokine elicits its effects by binding to the cell surface chemokine receptor CXCR3.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