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5F0CF7">
      <w:pPr>
        <w:pStyle w:val="2"/>
        <w:bidi w:val="0"/>
        <w:jc w:val="center"/>
        <w:rPr>
          <w:rFonts w:hint="default" w:ascii="Times New Roman" w:hAnsi="Times New Roman" w:cs="Times New Roman"/>
          <w:b/>
          <w:bCs w:val="0"/>
          <w:sz w:val="36"/>
          <w:szCs w:val="36"/>
        </w:rPr>
      </w:pPr>
      <w:r>
        <w:rPr>
          <w:rFonts w:hint="eastAsia"/>
          <w:b/>
          <w:bCs/>
          <w:sz w:val="36"/>
          <w:szCs w:val="36"/>
        </w:rPr>
        <w:t>Monkey GDF-15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FD88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31.2–2000pg/ml</w:t>
      </w:r>
    </w:p>
    <w:p w14:paraId="18AD31E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6.25pg/ml</w:t>
      </w:r>
    </w:p>
    <w:p w14:paraId="6002903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8836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19968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F8C2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56277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564E7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2B71E8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668948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549F2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5412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01A1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7959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3E6A576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2295A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414423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31414B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2F52CF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C40ED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7E0EF4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8360C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20E5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7C2A2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F0059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AE8684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4B1A1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004F31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生长分化因子15（GDF-15），又称巨噬细胞抑制性细胞因子1（MIC-1）。MIC-1mRNA在单核细胞样细胞中的表达受多种与活化相关的刺激物上调，包括白细胞介素1β、肿瘤坏死因子α（TNF-α）、白细胞介素2和巨噬细胞集落刺激因子，而不是干扰素γ或脂多糖（LPS）。在正常和病理状态下，它在心肌细胞、脂肪细胞、巨噬细胞、内皮细胞和血管平滑肌细胞中高度表达。GDF-15在组织损伤和炎症状态下增加，并与心脏代谢风险相关。GDF-15水平升高与心血管疾病有关，如肥大、心力衰竭、动脉粥样硬化、内皮功能障碍、肥胖、胰岛素抵抗、糖尿病和糖尿病慢性肾病。GDF-15水平升高与病情进展和预后有关。</w:t>
      </w:r>
    </w:p>
    <w:p w14:paraId="74F7D75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A0E843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F1AA7A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F60C0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F09E6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7F09E68">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563E03C">
      <w:pPr>
        <w:rPr>
          <w:rFonts w:hint="default" w:ascii="Times New Roman" w:hAnsi="Times New Roman" w:cs="Times New Roman"/>
        </w:rPr>
      </w:pPr>
      <w:r>
        <w:rPr>
          <w:rFonts w:hint="default" w:ascii="Times New Roman" w:hAnsi="Times New Roman" w:cs="Times New Roman"/>
        </w:rPr>
        <w:br w:type="page"/>
      </w:r>
    </w:p>
    <w:p w14:paraId="56350D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2D60E1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6563B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E1A1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112BE2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68C7A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863E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A1C85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E530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AB465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97D75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80E3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8AA7A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90370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E05D6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B145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09AB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8A87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996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6F01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E10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4D99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217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6879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3DFDE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FA29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78070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925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3BC34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5A48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30A4D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F08BF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6107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E3023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9FF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8BDF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D1E7D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5276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48B15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D23191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DA21D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45BFF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99541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89BA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6814E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52D2C6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0AB3E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D437E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06AC6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B967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11178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1BE898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6C8A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6519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14BE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C52A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F8A3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EEF9A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AE441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BD690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F2FB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01E8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48C96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785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DA9D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71D5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0F89C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8502B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FA463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26D8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9B86D7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258ACA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268185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C31B96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9AC29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8555C7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D6408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6B6D9F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10582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3DDEE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1ACF20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9A4F1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E1116F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BFFC9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B86DAC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E5A785C">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8F3084">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5C1CA2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600E1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79A76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9652CF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11BE6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D25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E2FF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10E1F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6FE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B459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EFD99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1F67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321E8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D82A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D9EA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1780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0A7BA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6C17B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390D5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F8C683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9059AD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74B8A8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0C88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36DF6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08A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7B7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5102A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3350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93812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8C9A2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77D8E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6D6D7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1469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222F5B3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71220C9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2DF763E">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1CA237D7">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2475A0D9">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4EF62E34">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50B2D9B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1C6EE98F">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1D04B8A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6973D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133160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D784FA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82CE07">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33DD65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27FB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0977D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C98F11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0E187F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257B8A9">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036E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E7AD80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581F2D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3D2D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75F828A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F0239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38243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8A64A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CE475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8FD2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2F2281D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677858E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6EAE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160B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1C355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96D9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720C6F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446410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A072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83B1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7114C6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1800A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4354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596532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55C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082D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752AA9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378C7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415FB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7EA006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F2D5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DF72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66FC46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09DA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098BB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06CC20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32F1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6BE1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0A0A14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28C2A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1AB2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77DD50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622A66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BD4C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DABCD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4F42AE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388E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C991F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6C0F8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0923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E68A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56E04A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0DB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EB45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7CD05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FE12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B426C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520593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0C8C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E836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4A30C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FD5C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A824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6680B1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1EB1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E20F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591CB8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7CCF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C59E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043784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BB0B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E193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2441BE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CB81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9569C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0D45D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DE3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5EDD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4630DA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FAA5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97BB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3F39B5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2F60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F509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699AD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7204E2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D287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95B3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0EEBB2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A375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024D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6B8377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B3B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C1822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141E0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B9C0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B575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010A26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34FD9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33785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E48C5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783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D2C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3E85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468EB5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11C6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6A54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740952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A17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635F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2179F0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E450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047A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05E161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650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746F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55B72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1496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393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576F8E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669B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3BF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3FAA1E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5A09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20E5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3E635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878D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10C83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311C6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8AC6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FB7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06EE02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5B54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BA85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48FFE8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749D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9EF1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774BCF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6938E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36852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658213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648B8EB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199341F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15F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882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516A1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E0C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E63D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36A4E6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2C61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76C9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376C8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83C1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03FD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185590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E58A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47C3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75B365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2AC1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CD6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53CBC7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6416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AD4C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73F88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04281A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474AB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0434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62426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88F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D78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503C3D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8AB9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67DAC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4FAD8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4ADD5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A159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98477A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F808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0C040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EA71D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BDCCF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30AC7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23EB8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D4B6B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12B43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6EE82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83C59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48021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BC628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DF32AD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976E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BBACBCF">
      <w:pPr>
        <w:rPr>
          <w:rFonts w:hint="default" w:ascii="Times New Roman" w:hAnsi="Times New Roman" w:cs="Times New Roman"/>
          <w:sz w:val="22"/>
          <w:szCs w:val="22"/>
        </w:rPr>
      </w:pPr>
    </w:p>
    <w:p w14:paraId="64DA3F22">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4FB167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GDF-15 Elisa Kit</w:t>
      </w:r>
    </w:p>
    <w:p w14:paraId="729A11B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31.2–2000pg/ml</w:t>
      </w:r>
    </w:p>
    <w:p w14:paraId="7D9E827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6.25pg/ml</w:t>
      </w:r>
    </w:p>
    <w:p w14:paraId="7E98FBB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BAE7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11DBC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CB88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1044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4751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B5961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823D5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6CE6E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50A44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3C95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EC8C0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4CE78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43B5A7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7E9F0D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29306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A3C8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A2C18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7C315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4E1946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5AE363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B9B2C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E2712F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546E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BEC06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2604B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Growth Differentiation Factor 15 (GDF-15), also called Macrophage Inhibitory Cytokine 1 (MIC-1). Expression of MIC-1 mRNA in monocytoid cells is up-regulated by a variety of stimuli associated with activation, including interleukin 1β, tumor necrosis factor α (TNF-α), interleukin 2, and macrophage colony-stimulating factor but not interferon γ, or lipopolysaccharide (LPS). It is highly expressed in cardiomyocytes, adipocytes, macrophages, endothelial cells, and vascular smooth muscle cells in normal and pathological condition. GDF-15 increases during tissue injury and inflammatory states and is associated with cardiometabolic risk. Increased GDF-15 levels are associated with cardiovascular diseases such as hypertrophy, heart failure, atherosclerosis, endothelial dysfunction, obesity, insulin resistance, diabetes, and chronic kidney diseases in diabetes. Increased GDF-15 level is linked with the progression and prognosis of the disease condition.</w:t>
      </w:r>
    </w:p>
    <w:p w14:paraId="59333B7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EAB67F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7940BF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1365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B9749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6A708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ACA72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7BA18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FCE6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3FA030">
      <w:pPr>
        <w:rPr>
          <w:rFonts w:hint="default" w:ascii="Times New Roman" w:hAnsi="Times New Roman" w:cs="Times New Roman"/>
          <w:b/>
          <w:bCs/>
          <w:sz w:val="28"/>
          <w:szCs w:val="28"/>
        </w:rPr>
      </w:pPr>
    </w:p>
    <w:p w14:paraId="7EB1D8B6">
      <w:pPr>
        <w:rPr>
          <w:rFonts w:hint="default" w:ascii="Times New Roman" w:hAnsi="Times New Roman" w:cs="Times New Roman"/>
          <w:b/>
          <w:bCs/>
          <w:sz w:val="28"/>
          <w:szCs w:val="28"/>
        </w:rPr>
      </w:pPr>
    </w:p>
    <w:p w14:paraId="3D0EA040">
      <w:pPr>
        <w:rPr>
          <w:rFonts w:hint="default" w:ascii="Times New Roman" w:hAnsi="Times New Roman" w:cs="Times New Roman"/>
          <w:b/>
          <w:bCs/>
          <w:sz w:val="28"/>
          <w:szCs w:val="28"/>
        </w:rPr>
      </w:pPr>
    </w:p>
    <w:p w14:paraId="316C7BD7">
      <w:pPr>
        <w:rPr>
          <w:rFonts w:hint="default" w:ascii="Times New Roman" w:hAnsi="Times New Roman" w:cs="Times New Roman"/>
          <w:b/>
          <w:bCs/>
          <w:sz w:val="28"/>
          <w:szCs w:val="28"/>
        </w:rPr>
      </w:pPr>
    </w:p>
    <w:p w14:paraId="09E3692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2835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F541E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54A2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3DA9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393438E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4B4E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F6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ABFF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D38F1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F3E28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3003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3CD4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AB5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33447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135F7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E129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C589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D321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356099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65BDC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0CED05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4B162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52D20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B0B9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19759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005CC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3896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12E5A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17C26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0F928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AB4BA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611E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840F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3812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3E25B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ECE9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C2E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EC44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DBCF5E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D1C04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A141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67F6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566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3FF69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0EB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594C7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3807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799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37169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D67C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64862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A9D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60C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2567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2D1E5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DA185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967A9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C58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48F22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7FFD5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CC8B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5FCD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C6B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D3668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DD539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5F6618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4370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96A47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BE02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32331D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4E7B3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45AB9C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48F8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43ADA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82CDA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452F0F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5AAF4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4E83843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4D68E8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29196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DB404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E35333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94281B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762EC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C8FC77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D3FE3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BCDA9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22353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557E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CEAB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D537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35F3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010BF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1706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7AF54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AC9E9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D6027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A936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E6C2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1DE70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6A4E4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8A874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9AF98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3BF7D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76DCA6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D30D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29668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9BF4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26C651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BE93A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F7B70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A23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47B6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336DCA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EF2D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4756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8F7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96EA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5782C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6D0C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63991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0DC20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14F74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5E38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ABED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15CFF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DBBC1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7752BF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F6A2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52B26C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4887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268D8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47EE1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97A621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5A33D6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80AFF0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15E210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D7AA370">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DF87C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D8D0A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B7468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0069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EE7D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2BA4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853FF1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C47E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51EAAE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695916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B62A0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E08C8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431A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F05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F95D5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51D0F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E2D0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5679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E35B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4FBE78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5C0086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7D890D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8C681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24A2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BAF50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70BD65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C9A9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EFBE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76D3D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3C2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2CAF9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39AC8D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087B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7977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8CE5D7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EE44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FCD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A72228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C1C16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D4508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0A2303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8E0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5AF0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175BE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3EC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6F856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F1D4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1617C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0541D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082F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363DC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67DE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4F93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5230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63447E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755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02401B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1C1013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C8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9963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3E211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DFB5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DE2D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35461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5E3A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5B01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31E2FD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D5F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176AB9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6085A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201CD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7D0EB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766064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0B6A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6442E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12F8B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C27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2EDE0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4FE24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7C6CA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71DCB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3DE56C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5C19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4C4E3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02128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4C9AD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380C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44378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2F863C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0F0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7094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4B735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92E6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081BE0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6CFA29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74710A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295F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1A0060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2A032A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7BF6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7749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629DD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55F7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76E717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65719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EDD11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16B85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5437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0817F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6DA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88AD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3F14A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C691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612C71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5B431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0B1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104B3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30DD2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1F0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8AE0F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5E57C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3EA44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40FEB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22F9E7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9527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8B30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5C3FEE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CBC1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283E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3C6369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7B5F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4D86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7FA42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813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B39D2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55689D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537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6A9C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0A473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D026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41014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054A46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C9CC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39E30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7ECA26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FBD4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71C158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64258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21D03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31E52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16A4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734C29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4B550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2F1C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BF7866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7381E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E4E0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6C1EE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0B5743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3AB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04E9B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55E8E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A02E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7D8B68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7BF33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DBE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3A3F2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5FA66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6F92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64A0C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7C055F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872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205C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5FE606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8E43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22604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73B888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C53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7100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50EA1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7F01B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B4C0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17E1D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363D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B6646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42C0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78A1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C02B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FFE05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AABE3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DEF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E4FA4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2CF3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FC6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8BC5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7852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13D4C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91A2E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6F9FA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6F9FA3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4522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05D521D">
    <w:pPr>
      <w:pStyle w:val="6"/>
      <w:jc w:val="both"/>
    </w:pPr>
  </w:p>
  <w:p w14:paraId="4EA96C4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A0954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190F2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7324305"/>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6820</Words>
  <Characters>8010</Characters>
  <Lines>251</Lines>
  <Paragraphs>70</Paragraphs>
  <TotalTime>0</TotalTime>
  <ScaleCrop>false</ScaleCrop>
  <LinksUpToDate>false</LinksUpToDate>
  <CharactersWithSpaces>8110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2026-05-21T05:25:38Z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