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CCL3/MIP-1α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巨噬细胞炎性蛋白(Macrophage Inflammatory Protein-1,MIP-1α)，又称CCL3 (Chemokine C-C motif Ligand 3)，属于CC趋化因子亚族。人MIP-1α的cDNA编码产生92个氨基酸的前体蛋白，其中具有22个氨基酸的信号肽，经蛋白酶水解后得到分泌型的成熟MIP-1α。活化的T细胞、B细胞、单核细胞、肥大细胞、中性粒细胞、星形胶质细胞、内皮细胞、成纤维细胞和平滑肌细胞均能产生MIP-1α。</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CCL3/MIP-1α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Macrophage inflammatory protein-1 (MIP-1) α)， Also known as CCL3 (chemokine C-C motif ligand 3), it belongs to CC chemokine subfamily. Human MIP-1 α The cDNA encodes a precursor protein of 92 amino acids, including a signal peptide of 22 amino acids, which is hydrolyzed by protease to obtain secretory mature MIP-1 α。 Activated T cells, B cells, monocytes, mast cells, neutrophils, astrocytes, endothelial cells, fibroblasts and smooth muscle cells can produce MIP-1 α。</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