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4051A">
      <w:pPr>
        <w:pStyle w:val="2"/>
        <w:bidi w:val="0"/>
        <w:jc w:val="center"/>
        <w:rPr>
          <w:rFonts w:hint="default" w:ascii="Times New Roman" w:hAnsi="Times New Roman" w:cs="Times New Roman"/>
          <w:b/>
          <w:bCs w:val="0"/>
          <w:sz w:val="36"/>
          <w:szCs w:val="36"/>
        </w:rPr>
      </w:pPr>
      <w:r>
        <w:rPr>
          <w:rFonts w:hint="eastAsia"/>
          <w:b/>
          <w:bCs/>
          <w:sz w:val="36"/>
          <w:szCs w:val="36"/>
        </w:rPr>
        <w:t>Monkey MCP-3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A781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8EA8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7BBF13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E0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9DAF0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93BF2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2647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E706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B292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3C1E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67D12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640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8787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63FF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ABF8F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D8DB3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165AB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A9E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AD4E4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2EB74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2F53D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BD508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1C3A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2E01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D248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A64C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6183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E7F3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单核细胞特异性趋化因子3（MCP3）。它属于C-C趋化因子家族。通过荧光原位杂交，将MCP3基因定位到染色体17q11.2-q12。MCP3被鉴定为明胶酶a的生理底物。切割的MCP3与CC趋化因子受体-1、-2和-3结合，但不再诱导钙通量或促进趋化性，而是作为抑制炎症的一般趋化因子拮抗剂，表明基质金属蛋白酶是炎症反应的效应器和调节器。</w:t>
      </w:r>
    </w:p>
    <w:p w14:paraId="0367C3ED">
      <w:pPr>
        <w:ind w:firstLine="441" w:firstLineChars="0"/>
        <w:rPr>
          <w:rFonts w:hint="default" w:ascii="Times New Roman" w:hAnsi="Times New Roman" w:cs="Times New Roman"/>
        </w:rPr>
      </w:pPr>
    </w:p>
    <w:p w14:paraId="68FE12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033D5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22097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5504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8A820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0371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B522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FF984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D7497F">
      <w:pPr>
        <w:rPr>
          <w:rFonts w:hint="default" w:ascii="Times New Roman" w:hAnsi="Times New Roman" w:cs="Times New Roman"/>
        </w:rPr>
      </w:pPr>
      <w:r>
        <w:rPr>
          <w:rFonts w:hint="default" w:ascii="Times New Roman" w:hAnsi="Times New Roman" w:cs="Times New Roman"/>
        </w:rPr>
        <w:br w:type="page"/>
      </w:r>
    </w:p>
    <w:p w14:paraId="0031A9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56FE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7AD2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670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D08E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CE04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5B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988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02C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5D2B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79DD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A3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E003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A37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7A6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445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F98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411E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96F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813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F42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C4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01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BF85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5C6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91CA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302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F6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0B9F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F20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27E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79C5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B8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843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357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A2A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EFBC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82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8B86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1F0D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4F27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87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D0B7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575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42D5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B725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C7729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4F0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FC0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1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3BC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60EF0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435B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E79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DA0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4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484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A3F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B67C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0A4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7E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F1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C7E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3753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6A1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FA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3979D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07B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F419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989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D517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79A0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5071F7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26C8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1331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31C08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013D62">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F5CD0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BDFB0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8F23C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BFFF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33D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EF0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0C00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6A3C6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7FD3DF8">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F8A8D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73BC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D02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B0DE9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E225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A639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0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08C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88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7AD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56F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AEE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104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21C4D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09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5B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5B3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E79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3E9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9F8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C7C94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705A6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7CE6F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C14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9F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23A5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031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4CD1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8A5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E3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5C0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1BD6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ADB2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1F67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8A21EB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4DB0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B97684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1306C7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7A893DD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7DC5FF7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4A6DC1D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531721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1C98B1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A40973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19EF7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B292D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EBCD5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24390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3DB4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83C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870A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3C152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82252C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071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40320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F11C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098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B54CE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0D87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E2B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A150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84E9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D92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73007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ECC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CBBA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2CC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8E7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5BEF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37F6F8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6AB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8FB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4E0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DA45C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7B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449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9AC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0412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AC6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DCCF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B105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A9D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EC22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119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C3A8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11958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7A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58C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2A408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65E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5E44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55AD2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11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715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BE81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C7F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E94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7C82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87B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336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191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EC27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E01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B9B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310EA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98BB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40B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321281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25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5C55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23D004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A5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C2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064DE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4B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99B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AB6B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A48C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4D41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332BA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F0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9D3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245719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E8F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16FEC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437B7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317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EB2F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66FEB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5C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400F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5551B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A89E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A8E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7E1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6A48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5B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7FCA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C4D0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8AD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82A4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5E6A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366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955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2161D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A7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0C31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428F2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52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052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7331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8787F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20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D7E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176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670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62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B6EA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4EB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98F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32F3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36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870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5292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CC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43D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28F4C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95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6D8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C961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37F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23C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3EB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67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09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59048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B1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D18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4A86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A3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396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7660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2F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6B75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402FB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765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64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3D9C9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BE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1792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6871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76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ED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5EABD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EA23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587BCF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353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A91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36230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1A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5A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22782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E22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F750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20885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64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17D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7E1DF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656C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523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C1C1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C2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50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933F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09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E160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B9C3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3848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6FF1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90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7B07A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CA1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0F4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3430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3CAA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29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0B757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C69F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2473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0E22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47AB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15F7F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6DB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E81D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E05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A64F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54AA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6A1D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2C42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6335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733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A4B2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4DC1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4DC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ADFBD3">
      <w:pPr>
        <w:rPr>
          <w:rFonts w:hint="default" w:ascii="Times New Roman" w:hAnsi="Times New Roman" w:cs="Times New Roman"/>
          <w:sz w:val="22"/>
          <w:szCs w:val="22"/>
        </w:rPr>
      </w:pPr>
    </w:p>
    <w:p w14:paraId="01FA52D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15CFC9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MCP-3 Elisa Kit</w:t>
      </w:r>
    </w:p>
    <w:p w14:paraId="411AB9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B3F43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5E6152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3EAB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BFEC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16B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B7A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9A2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F26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F776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4E3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06D8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933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E72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6C8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86D2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C8F4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E48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1191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6DFB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2BC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59691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CF2E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FD5FE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D49C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EF37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5437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ADAF7A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MCP-3 is Monocyte specific chemokine 3 (mcp3). It belongs to the C-C chemokine family. Mcp3 gene was located on chromosome 17q11 by fluorescence in situ hybridization 2-q12。 Mcp3 was identified as the physiological substrate of gelatinase a. Cleaved mcp3 binds to CC chemokine receptors-1, - 2 and - 3, but no longer induces calcium flux or promotes chemotaxis, but acts as a general chemokine antagonist to inhibit inflammation, indicating that matrix metalloproteinases are effectors and regulators of inflammatory response.</w:t>
      </w:r>
    </w:p>
    <w:p w14:paraId="05AE621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F0028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9ABC8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517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E4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F50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B35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4A5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DE11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881ED2">
      <w:pPr>
        <w:rPr>
          <w:rFonts w:hint="default" w:ascii="Times New Roman" w:hAnsi="Times New Roman" w:cs="Times New Roman"/>
          <w:b/>
          <w:bCs/>
          <w:sz w:val="28"/>
          <w:szCs w:val="28"/>
        </w:rPr>
      </w:pPr>
    </w:p>
    <w:p w14:paraId="178D3F81">
      <w:pPr>
        <w:rPr>
          <w:rFonts w:hint="default" w:ascii="Times New Roman" w:hAnsi="Times New Roman" w:cs="Times New Roman"/>
          <w:b/>
          <w:bCs/>
          <w:sz w:val="28"/>
          <w:szCs w:val="28"/>
        </w:rPr>
      </w:pPr>
    </w:p>
    <w:p w14:paraId="3BC3C359">
      <w:pPr>
        <w:rPr>
          <w:rFonts w:hint="default" w:ascii="Times New Roman" w:hAnsi="Times New Roman" w:cs="Times New Roman"/>
          <w:b/>
          <w:bCs/>
          <w:sz w:val="28"/>
          <w:szCs w:val="28"/>
        </w:rPr>
      </w:pPr>
    </w:p>
    <w:p w14:paraId="23FF9CF9">
      <w:pPr>
        <w:rPr>
          <w:rFonts w:hint="default" w:ascii="Times New Roman" w:hAnsi="Times New Roman" w:cs="Times New Roman"/>
          <w:b/>
          <w:bCs/>
          <w:sz w:val="28"/>
          <w:szCs w:val="28"/>
        </w:rPr>
      </w:pPr>
    </w:p>
    <w:p w14:paraId="6126AB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883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0174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CDF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30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DF8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BAEA2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3F7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828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ADD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9C8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042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B0F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78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BD2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750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867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B0B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AB43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3FB6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54079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61069C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7BA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589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AB2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268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7F7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F1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1B64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54E9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AF85E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4482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1B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8598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52A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632E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A0F9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7D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2762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4464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36141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517F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56F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CD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73E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AA6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C860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E94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7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4D3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ACA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BE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F1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35E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1191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AF86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203EF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F2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3E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256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484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6ADB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25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32C6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8B7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853F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6430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5D3A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EE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5C1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5D01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D19BC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2F1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FCA0B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B195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04D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7E86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8B9EE2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2F40EC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9C3B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865F2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EF29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4B06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9F79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5E8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14C8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011FB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4EAC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6DE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12C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851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7C97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EAA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489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E9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6EB46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9FCE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16BD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718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6303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C5C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A329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19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1E1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24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BE857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DC1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9944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A227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E8B6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F0B40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F82A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EF6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F3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210F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4D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4C04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BA7B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893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06E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0691A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1954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EF65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4949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048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FE17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79AD5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BB2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23F7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E1A7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2E07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8CBE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5EF7B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0250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50C0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AD6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9B81B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ED1B5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02A1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B21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834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EF52D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197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78D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9F13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E08F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889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1968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12A16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7F2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6541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014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FE4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D71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D753C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10B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A4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B981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7D1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4134C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40814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F3DF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493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04B5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D22BB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B9A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64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D02B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8E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6ED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55F4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967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62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8D323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97A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141A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F84B5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694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C63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A1054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76EF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953E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88C5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5B2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30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B57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99A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404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B3A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27CB9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77B1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B2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D03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4C7C1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DF5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DBFA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33BC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753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58D0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B65C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01D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8629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42761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B6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7B66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5CF0A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012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3DC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3EE49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C0A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023CC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2533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79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5E22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347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1CE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09E8F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60911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D7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D85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4D4C7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C12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4F3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3C209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028D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42C5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BCFF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4D463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2F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A1F6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E622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F14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61667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35E2E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254E1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004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D343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4537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39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B35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55671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24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03FF4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5014C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FF47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9986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1B8A3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353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CB2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A33F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4245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E6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783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6C07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521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4B35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45C6F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3DE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90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21D6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59E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A2A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4CF8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A64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435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5DC3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50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540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599B5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952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3EB4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34B2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C3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3485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109A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A4C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7C8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2FF8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467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2FFC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8934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7E4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186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9F8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D9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F02F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3BEF0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5638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3E471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9AEF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172A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20F22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C0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8C7E3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12ABC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E10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36D1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3784D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FA27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25D8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919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FE7C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7671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1C29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73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F0FD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02D32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3E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5B86B8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2DF56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75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F5DC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219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65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F9B8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17B34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97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6C01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44B4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BD33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6C4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AE0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5CC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8F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BD2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37C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8FB6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301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5CA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7A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CEFD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1708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31C7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AFE7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2C4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7E3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bookmarkStart w:id="0" w:name="_GoBack"/>
      <w:r>
        <w:rPr>
          <w:rFonts w:hint="default" w:ascii="Times New Roman" w:hAnsi="Times New Roman" w:cs="Times New Roman"/>
        </w:rPr>
        <w:drawing>
          <wp:anchor distT="0" distB="0" distL="114300" distR="114300" simplePos="0" relativeHeight="251691008" behindDoc="1" locked="0" layoutInCell="1" allowOverlap="1">
            <wp:simplePos x="0" y="0"/>
            <wp:positionH relativeFrom="column">
              <wp:posOffset>-720090</wp:posOffset>
            </wp:positionH>
            <wp:positionV relativeFrom="page">
              <wp:posOffset>-182880</wp:posOffset>
            </wp:positionV>
            <wp:extent cx="7560310" cy="10693400"/>
            <wp:effectExtent l="0" t="0" r="2540" b="12700"/>
            <wp:wrapNone/>
            <wp:docPr id="1"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AC6B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247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24704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B2EF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D95A7A">
    <w:pPr>
      <w:pStyle w:val="6"/>
      <w:jc w:val="both"/>
    </w:pPr>
  </w:p>
  <w:p w14:paraId="43DDC1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AE6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7A3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D942094"/>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6843</Words>
  <Characters>8720</Characters>
  <Lines>251</Lines>
  <Paragraphs>70</Paragraphs>
  <TotalTime>0</TotalTime>
  <ScaleCrop>false</ScaleCrop>
  <LinksUpToDate>false</LinksUpToDate>
  <CharactersWithSpaces>8950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2026-05-22T07:51:23Z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