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74DA0">
      <w:pPr>
        <w:pStyle w:val="2"/>
        <w:bidi w:val="0"/>
        <w:jc w:val="center"/>
        <w:rPr>
          <w:rFonts w:hint="default" w:ascii="Times New Roman" w:hAnsi="Times New Roman" w:cs="Times New Roman"/>
          <w:b/>
          <w:bCs w:val="0"/>
          <w:sz w:val="36"/>
          <w:szCs w:val="36"/>
        </w:rPr>
      </w:pPr>
      <w:r>
        <w:rPr>
          <w:rFonts w:hint="eastAsia"/>
          <w:b/>
          <w:bCs/>
          <w:sz w:val="36"/>
          <w:szCs w:val="36"/>
        </w:rPr>
        <w:t>Monkey Stanniocalcin 1/STC1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9D17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B3C48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A13BF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E3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81A6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3AD1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3892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3C44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8122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312C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15DC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5091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59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34A1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1DCA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97F00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F2301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015E4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5427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A7FE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B425E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32C5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8882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8B81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ABD5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4358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AD84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D9E4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锡钙蛋白-1是一种由STC1基因编码的糖蛋白。该基因编码一种分泌的同型二聚体糖蛋白，在多种组织中表达，可能具有自分泌或旁分泌功能。人类锡钙蛋白-1是白血病微环境的一种公认的分子生物标记物，目前已知的唯一分子功能是SUMO E3连接酶在SUMO化循环中的活性。STC1与细胞质、线粒体、内质网和细胞核内的许多蛋白质相互作用。STC1的N-末端区域是负责与其伙伴（包括SUMO1）建立相互作用的功能区域。低分辨率研究表明，STC1在溶液中是一种反平行的同型二聚体，胱氨酸202负责该蛋白质的二聚。人类STC1的所有5个二硫键都是保守的，并且具有与鱼类STC相同的轮廓。</w:t>
      </w:r>
    </w:p>
    <w:p w14:paraId="087B2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CEA7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2931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9C3D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FFC1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DF2D8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03CA6E">
      <w:pPr>
        <w:rPr>
          <w:rFonts w:hint="default" w:ascii="Times New Roman" w:hAnsi="Times New Roman" w:cs="Times New Roman"/>
        </w:rPr>
      </w:pPr>
      <w:r>
        <w:rPr>
          <w:rFonts w:hint="default" w:ascii="Times New Roman" w:hAnsi="Times New Roman" w:cs="Times New Roman"/>
        </w:rPr>
        <w:br w:type="page"/>
      </w:r>
    </w:p>
    <w:p w14:paraId="70091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B2CF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33F5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B6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0AE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CA7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20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B45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41C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89C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444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7B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54B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1CB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8BF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E2B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8A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111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94A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736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B83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37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AB2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A8C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E3A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EE0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92F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8F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2BE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2F1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2FE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F08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B2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7FEC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5A6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16C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9AA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F6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F63C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85B7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5089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2CC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401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24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0289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2F4E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11C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C1A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2A5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AA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39E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6AE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6D4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166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7A2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F8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587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03B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81A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B6D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2D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6DF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7C4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1C9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E90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A7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6F7C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F89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17A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F6A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54A7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FDC8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0329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4031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4A4C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C3C7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2674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B9A8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E4B5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F94D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BD49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989A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687B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DC0C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994A0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A7E0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D242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E1D5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F64C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A5AE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6109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84D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C81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617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6F6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A0D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A10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62F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347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3DAB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6F0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A2C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8B1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2FD3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0D6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3E9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55B9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03E7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EEE6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F34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405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049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809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D9A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FB1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D26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FCA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BEC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603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E8C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9D2A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C9851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54F0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3998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EB20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9826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1FC9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9C2B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A3E3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E49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C343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A753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EEC4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CEED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826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F6C2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865F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D0A5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3E02B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4A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398C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487E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38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8570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87DF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6B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A6EA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CA8CF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BF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AB16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EC1C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5FD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249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C84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CDE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293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210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4BD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5E8B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CFD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E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C2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AC7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0D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55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A5D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FE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61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64E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5D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97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A69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EE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27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7D5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C6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58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615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BE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BB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E5D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E0BA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C4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17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606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CE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EC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094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2B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19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5E5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FE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C7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884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8D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D7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DEE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99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F5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47D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3C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79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D84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D1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83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5D6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F8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08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A7B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10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81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09A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8A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31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5EC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08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F4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554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E548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48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415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356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C1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E00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D52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F6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4A7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274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32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A4D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095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0E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A5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AA4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AF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708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CAD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735E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A3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7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6A3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A0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D3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2A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E7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3B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D51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A91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7C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3E0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90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46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D74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17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A5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B5A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B0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7A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913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A2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43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1B9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E7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82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7D6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6A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48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7D2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2C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63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80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03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55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D3C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7A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EC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7E4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09F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03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CD6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7019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1742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05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64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9CE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67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9C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AF3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05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7A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C62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A1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61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48D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9E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3F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037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59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6F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6DB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A2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5A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075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4EF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20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0D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B59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8E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60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B59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E3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C6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692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2F88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2635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808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8B3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2B3D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932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D08B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CBC8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2437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9A58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B452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1DA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A437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AAF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C69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20B0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84A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62D73B">
      <w:pPr>
        <w:rPr>
          <w:rFonts w:hint="default" w:ascii="Times New Roman" w:hAnsi="Times New Roman" w:cs="Times New Roman"/>
          <w:sz w:val="22"/>
          <w:szCs w:val="22"/>
        </w:rPr>
      </w:pPr>
    </w:p>
    <w:p w14:paraId="7BE2B5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087A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Stanniocalcin 1/STC1 Elisa Kit</w:t>
      </w:r>
    </w:p>
    <w:p w14:paraId="494B3A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C3E05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5664A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47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3FC8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2EE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B8A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F66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A32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93F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3A6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2EA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E1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63A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288D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3DF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F8B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0A72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941C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B14C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03F3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5590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F665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6CAD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0B2F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39D5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486A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52C60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Stanniocalcin-1 is a glycoprotein which is encoded by the STC1 gene. This gene encodes a secreted, homodimeric glycoprotein that is expressed in a wide variety of tissues and may have autocrine or paracrine functions. Human Stanniocalcin-1 is a putative molecular biomarker of leukemic microenvironment and the only molecular function known up to date is a SUMO E3 ligase activity in the SUMOylation cycle. STC1 interacts with lots of proteins in the cytoplasm, mitochondria, endoplasmatic reticulum and dot-like fashion in the nucleus. The N-terminal region of STC1 is the function region which is responsible to establish the interaction with its partners, including SUMO1. Low resolution studies shows that STC1 is an anti-parallel homodimer in solution and the cystein 202 is responsible for the dimerization of this protein. All the 5 dissulfide bonds of human STC1 are conserved and have the same profile of fish STC.</w:t>
      </w:r>
    </w:p>
    <w:p w14:paraId="0A50E8A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8424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3703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91D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6E8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713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8DB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FE3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B9C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2F3A28">
      <w:pPr>
        <w:rPr>
          <w:rFonts w:hint="default" w:ascii="Times New Roman" w:hAnsi="Times New Roman" w:cs="Times New Roman"/>
          <w:b/>
          <w:bCs/>
          <w:sz w:val="28"/>
          <w:szCs w:val="28"/>
        </w:rPr>
      </w:pPr>
    </w:p>
    <w:p w14:paraId="278E4CE7">
      <w:pPr>
        <w:rPr>
          <w:rFonts w:hint="default" w:ascii="Times New Roman" w:hAnsi="Times New Roman" w:cs="Times New Roman"/>
          <w:b/>
          <w:bCs/>
          <w:sz w:val="28"/>
          <w:szCs w:val="28"/>
        </w:rPr>
      </w:pPr>
    </w:p>
    <w:p w14:paraId="0562FCE2">
      <w:pPr>
        <w:rPr>
          <w:rFonts w:hint="default" w:ascii="Times New Roman" w:hAnsi="Times New Roman" w:cs="Times New Roman"/>
          <w:b/>
          <w:bCs/>
          <w:sz w:val="28"/>
          <w:szCs w:val="28"/>
        </w:rPr>
      </w:pPr>
    </w:p>
    <w:p w14:paraId="7072B37E">
      <w:pPr>
        <w:rPr>
          <w:rFonts w:hint="default" w:ascii="Times New Roman" w:hAnsi="Times New Roman" w:cs="Times New Roman"/>
          <w:b/>
          <w:bCs/>
          <w:sz w:val="28"/>
          <w:szCs w:val="28"/>
        </w:rPr>
      </w:pPr>
    </w:p>
    <w:p w14:paraId="02784D8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68C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76E6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1F7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CE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AA43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9C7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72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ADE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BEB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CBF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DA4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F4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611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93A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4F9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A29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D9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AB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EE3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485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69D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3A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A5C0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938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D45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6C9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2E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A1F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73E1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FB57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D6F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B2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718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B93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13F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569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7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5542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5804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C264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7BC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DF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046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DE1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C00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666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8F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BA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B96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781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ABC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08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DA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562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FA0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8EC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9A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B0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93A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084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43D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08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54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BE4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E84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2CD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A71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A9E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A79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0CA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C567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596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A5F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1758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A0D9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8EBF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4C1C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9096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8A7D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2B2C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6B13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9C48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F5ED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91C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865F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265A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3AC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FB8A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985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3E1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0D7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F29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B93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66E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99F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093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437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15F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CC3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510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D56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F66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D59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81B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BE9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B3F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CDB3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A67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D834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218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E053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066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06E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A85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1F9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638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305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93C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C38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23E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D94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E7A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DFB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877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1D9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B62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711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9EE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811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A1A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965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35E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831F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0088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1EFE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6A77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AEBC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73600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6E54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A754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CA9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916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3E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06A9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FFB5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B0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0FDD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98EC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A8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4F6C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4F2E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4D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B3A7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B8C0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0F6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512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8F1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10B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6F2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F74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A828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1333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0CD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9070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D9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A11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ED03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827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C47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3CE3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4C9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A43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A4D0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030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B41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6118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E99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57B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6D26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E2F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AB8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9CCD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95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BDE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30A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89B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B99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3C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C73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979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C6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541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504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F0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7D4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636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2A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E60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AF9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6C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34F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26F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B6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80B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AD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81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96B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5DF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46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582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6A7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4A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5E2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5B3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A5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FA4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2E9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88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AC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42A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BA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8B6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309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A44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C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6B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464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B1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50E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DAB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90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2E8A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F9A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D6E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A0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4AE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A04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CC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B21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C77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2C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7D9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1EC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0C1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4C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733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D3B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0B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A76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2EA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D5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43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5E1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3F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CE2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9DE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04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28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434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90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D75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C37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9C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5BE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F37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DC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5F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2F6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C4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06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ACE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0B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E0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B5E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95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BD4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8C0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F4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F3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8A1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A4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C6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0F3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56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5A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D6B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FCE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0F0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C6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77C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C27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D5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D2EB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F55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A9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EE9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776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43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3CC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F63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C6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98E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211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77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257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A43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86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220B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E12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2E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9C1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FAC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B0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F58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81F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11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E5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84B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0923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AA7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C20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EC5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57A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19E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062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0C1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2EF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215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D5B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601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8A3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76E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C5C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A98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F5B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2BD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888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4888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093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4AE45D">
    <w:pPr>
      <w:pStyle w:val="6"/>
      <w:jc w:val="both"/>
    </w:pPr>
  </w:p>
  <w:p w14:paraId="612F1D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1C6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030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645A2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7017</Words>
  <Characters>9193</Characters>
  <Lines>251</Lines>
  <Paragraphs>70</Paragraphs>
  <TotalTime>0</TotalTime>
  <ScaleCrop>false</ScaleCrop>
  <LinksUpToDate>false</LinksUpToDate>
  <CharactersWithSpaces>9491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2026-05-26T06:10:28Z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