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A89F28">
      <w:pPr>
        <w:pStyle w:val="2"/>
        <w:bidi w:val="0"/>
        <w:jc w:val="center"/>
        <w:rPr>
          <w:rFonts w:hint="default" w:ascii="Times New Roman" w:hAnsi="Times New Roman" w:cs="Times New Roman"/>
          <w:b/>
          <w:bCs w:val="0"/>
          <w:sz w:val="36"/>
          <w:szCs w:val="36"/>
        </w:rPr>
      </w:pPr>
      <w:r>
        <w:rPr>
          <w:rFonts w:hint="eastAsia"/>
          <w:b/>
          <w:bCs/>
          <w:sz w:val="36"/>
          <w:szCs w:val="36"/>
        </w:rPr>
        <w:t>Monkey TFF1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C21E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6F0F6C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37EEE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1DA3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F923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30BFD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507BB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A6678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40A6D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5A3F1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2AC61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268FB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35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0A58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65E24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C7DFC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58BAB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2230E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D097F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B2C91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ED0BE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137C4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2808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01E7E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263B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C78E4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2FC9D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3B2A2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FF1（三叶因子1），也称为pS2，是一种由TFF1基因编码的蛋白质。三叶家族成员的特征在于具有三叶基序的至少一个副本，该三叶基序是一个包含三个保守二硫化物的40个氨基酸结构域。它们是胃肠粘膜中表达的稳定分泌蛋白。它们的功能尚未明确，但它们可以保护粘膜免受损伤，稳定粘液层，并影响上皮的愈合。研究发现，正常人尿液中的TFF1抑制草酸钙晶体的生长。尿TFF1显示出与肾钙素相似的抑制效力，并且抑制作用是剂量依赖性的，并且被TFF1抗血清抑制，尤其是被指向TFF1 C末端的抗血清抑制。</w:t>
      </w:r>
    </w:p>
    <w:p w14:paraId="72BAE441">
      <w:pPr>
        <w:ind w:firstLine="441" w:firstLineChars="0"/>
        <w:rPr>
          <w:rFonts w:hint="default" w:ascii="Times New Roman" w:hAnsi="Times New Roman" w:cs="Times New Roman"/>
        </w:rPr>
      </w:pPr>
    </w:p>
    <w:p w14:paraId="6D00EF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7697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8D82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E454A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DBA1F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9D5EFF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AEB1088">
      <w:pPr>
        <w:rPr>
          <w:rFonts w:hint="default" w:ascii="Times New Roman" w:hAnsi="Times New Roman" w:cs="Times New Roman"/>
        </w:rPr>
      </w:pPr>
      <w:r>
        <w:rPr>
          <w:rFonts w:hint="default" w:ascii="Times New Roman" w:hAnsi="Times New Roman" w:cs="Times New Roman"/>
        </w:rPr>
        <w:br w:type="page"/>
      </w:r>
    </w:p>
    <w:p w14:paraId="58CD1D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7243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FECB9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4618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503F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E316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993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A71B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291A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BECD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D08B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820A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9037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DD18B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213B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B3F9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F21E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6DA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F4FB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1C6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B56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BA3D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1908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1974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232D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DAC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179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B4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668F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3473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E2C6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2BA2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0A3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BF93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75CBB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F6A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C5A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B2C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2DFD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EAB22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6A31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97F8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B69D8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51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CA7D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3200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4A1C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48F4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3E0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99C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90C7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52A24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8DA3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BA4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9BFC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59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83B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308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73F0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2C3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A6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89F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827F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924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596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C87A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8A699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4BC8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742C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DA1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259C1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63039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6EF5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5E506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1F653A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630FE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8690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8396C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F5C67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71FA0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6F3C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54EE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AE52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E5C5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3C273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85C990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F8C91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6DC643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A9B7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8C414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48AAC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34C4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F0D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3D0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34C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69B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BE4C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EE5F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C22D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7D6E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10D8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7C40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DC8B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FC00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7723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0DCD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0CB795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DF219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5D540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5904B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51B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F695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11FC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B2B3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13CA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EB5E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B94F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39BC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9CA8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ACE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3F79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8CB18F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16DD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E0AD8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62DDA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AD7B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ABB7F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3DF1C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B64061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AE12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4993D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72EA2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F016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C825A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1C88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E0CE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874F6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76337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34A6DD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CCA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FBAD7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F357BF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7A1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9767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586AA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FD48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1C2C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94F4C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BD7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EEC9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218CF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E642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8D6CE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2A80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5823E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BE3F5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58D20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419FB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2435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35AAF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5D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C62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35E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34B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1F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4D32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6DE2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B8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78A6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207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F9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C29CB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1CE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41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EE385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8BEC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65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97F4A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A3E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FA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5DB41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6EFD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1FE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9D9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1B4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73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FE9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3985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3BF1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442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91F3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443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46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9CB8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9E02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DB9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D3F5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9E4F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090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82581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1E40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C65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BE190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4DFB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AA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5BF50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E667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02F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2CDF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FBA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364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E083D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3A98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8CB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C159C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8630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92A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8A9DA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8174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DBD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B3B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DE4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B5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47A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7B9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004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8C7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686F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013D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0C0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8289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8EA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B40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C569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CA7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2EE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D1AF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E213F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992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7F2F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241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285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8E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2B7C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B02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F1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780E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7F2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FF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BADB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352A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10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E7E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EE81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1D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A93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EA1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37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A7CF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FED8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DD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6AA3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DA8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CA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26D6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214C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D2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912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1BD1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E1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12C6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FEC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3A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8C91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E8A9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53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72A6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2C5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35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9FCC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A75CD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D5FB2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367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B3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BC6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79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4F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F2F5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B966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A0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7863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F0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07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9862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AD7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19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18A3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DD67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C5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E380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D6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BE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B137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CFC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BC60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1B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1641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8E1A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E2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3F67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D148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5D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BC68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70F17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7B4C2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F84DC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FA42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0A29A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9C921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AA0EC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905A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7BC8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D2E05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7181E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6D193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695DE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3886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5B784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E10E7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448CA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10E8F56">
      <w:pPr>
        <w:rPr>
          <w:rFonts w:hint="default" w:ascii="Times New Roman" w:hAnsi="Times New Roman" w:cs="Times New Roman"/>
          <w:sz w:val="22"/>
          <w:szCs w:val="22"/>
        </w:rPr>
      </w:pPr>
    </w:p>
    <w:p w14:paraId="42FA612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4A6D78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TFF1 Elisa Kit</w:t>
      </w:r>
    </w:p>
    <w:p w14:paraId="5A7EC7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F3CD8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00E3A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FF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5D6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BA0E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E6FB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697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15E3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D9F7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90CD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8C82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B68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C7F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68CE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08DC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0BC2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D164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A845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5C74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003D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7EED0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E43A0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DBBDF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9996A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954A0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60940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FB73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TFF1(Trefoil factor 1), also known as pS2, is a protein that in humans is encoded by the TFF1 gene. Members of the trefoil family are characterized by having at least one copy of the trefoil motif, a 40-amino acid domain that contains three conserved disulfides. They are stable secretory proteins expressed in gastrointestinal mucosa. Their functions are not defined, but they may protect the mucosa from insults, stabilize the mucus layer, and affect healing of the epithelium. It is found that TFF1 in normal human urine inhibited the growth of calcium oxalate crystals. Urinary TFF1 showed an inhibitory potency similar to that of nephrocalcin, and inhibition was dose dependent and inhibited by TFF1 antisera, particularly by antisera directed to the TFF1 C terminus. </w:t>
      </w:r>
    </w:p>
    <w:p w14:paraId="788E46A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F0A617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B794B9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9A1B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300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7AC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B29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801A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0383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4A1E38">
      <w:pPr>
        <w:rPr>
          <w:rFonts w:hint="default" w:ascii="Times New Roman" w:hAnsi="Times New Roman" w:cs="Times New Roman"/>
          <w:b/>
          <w:bCs/>
          <w:sz w:val="28"/>
          <w:szCs w:val="28"/>
        </w:rPr>
      </w:pPr>
    </w:p>
    <w:p w14:paraId="7F896103">
      <w:pPr>
        <w:rPr>
          <w:rFonts w:hint="default" w:ascii="Times New Roman" w:hAnsi="Times New Roman" w:cs="Times New Roman"/>
          <w:b/>
          <w:bCs/>
          <w:sz w:val="28"/>
          <w:szCs w:val="28"/>
        </w:rPr>
      </w:pPr>
    </w:p>
    <w:p w14:paraId="43E2B974">
      <w:pPr>
        <w:rPr>
          <w:rFonts w:hint="default" w:ascii="Times New Roman" w:hAnsi="Times New Roman" w:cs="Times New Roman"/>
          <w:b/>
          <w:bCs/>
          <w:sz w:val="28"/>
          <w:szCs w:val="28"/>
        </w:rPr>
      </w:pPr>
    </w:p>
    <w:p w14:paraId="6401E845">
      <w:pPr>
        <w:rPr>
          <w:rFonts w:hint="default" w:ascii="Times New Roman" w:hAnsi="Times New Roman" w:cs="Times New Roman"/>
          <w:b/>
          <w:bCs/>
          <w:sz w:val="28"/>
          <w:szCs w:val="28"/>
        </w:rPr>
      </w:pPr>
    </w:p>
    <w:p w14:paraId="122708F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7D65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16D49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77BC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18E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27F4D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DDFF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04A9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CCF9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214F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D33A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C5DE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01F4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87A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16E4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286E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9C16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25B7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B50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259C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BA7F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9B89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325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DBA5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29A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7E0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5E6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14D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2EB4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7E27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1A0E0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A299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946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6534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8C3B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BB7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65E5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86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EF7A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4EF43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7B7B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362D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F7E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98C1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8588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0BB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1191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DB39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7E2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C8AF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1B2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B8B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1D0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DC9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1A0F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360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3DA4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D36B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9E1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CAAD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216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F50D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CC99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700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D2BB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2E0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D98D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7B18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C550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D0F9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022C0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CAEB8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7DCFE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321F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0F40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1794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1BF6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31E1B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2D3FF1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36B79C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BB21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A743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C69C5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C0139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532F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FB4A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B0017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65DAD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B455A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E968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FB6A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AC8F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F7A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8DB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B34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5E04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2455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62232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FFECF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B3A3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6B3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B7B3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FA08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B7AB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C6D8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35ACA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B0B4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B8F0E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9A66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AAAC7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37166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00863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6707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CBFD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FFF1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614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899D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7F21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CAFB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08DD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1C32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784D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4FAA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455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7FB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4AA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913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89B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7447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56A9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B288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C78A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4E0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5DD98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7C365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06A95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DCD7F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3AE5F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6F7BD0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6D56F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49AF4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06784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F6CB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B39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6E48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C09BB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5C1C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7198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07DEA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4E05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9439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E8189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4CF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2CA5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BB995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3B6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BD64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240A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C487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BC96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E74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291E7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EE590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82CAB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52793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609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280C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5DE7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751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7360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F297E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D5B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7CB3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2BB59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6C9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34A0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4F54F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929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35FF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A45A9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D1E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187F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258C6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252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658A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31EAA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B242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F3F0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77C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5959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5C5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600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C75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228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0FBA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D82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55DA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387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659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336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254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2E2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8B40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33E0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D0B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4441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B4F6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AAB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4369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8B7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32A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58ED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DAA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26B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14C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5070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0A9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C46E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D40C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F10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E804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FCFF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00E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CB60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1BC44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DDC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EEA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8A5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33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A58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89E9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6FF4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CF39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0928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A5F0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03DF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BB3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DFD8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A8DC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58A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4857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0CC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4E9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DB6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84BCA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6A3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F3B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4A9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280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B7E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FFE0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D85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760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BC34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8701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2DF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2E84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594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48C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1ECF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4CD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968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FEC4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624F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CE0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28C0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181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BEA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F82F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4C20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962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540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931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19A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21A2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615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D5E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D2D8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2E2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300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44B1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F4D5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B8C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9035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D7F0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shd w:val="clear" w:color="auto" w:fill="auto"/>
            <w:vAlign w:val="center"/>
          </w:tcPr>
          <w:p w14:paraId="4CAF3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00D6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04756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57890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A4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D207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A850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2EFC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7FD3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1998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08C8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5DC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A69F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9DE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00E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EB58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F8E0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898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D311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05F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DEF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658B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F23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0BF4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36DD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3B5B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2B2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CA1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5632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05B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0D3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E813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1EA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EFF2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68504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5ECD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2A67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DC41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DA6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869D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8345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F43B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0574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1FE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592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6F7C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1783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CAF3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B6F9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B24E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367E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1B33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669F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669F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AD21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5C20EC5">
    <w:pPr>
      <w:pStyle w:val="6"/>
      <w:jc w:val="both"/>
    </w:pPr>
  </w:p>
  <w:p w14:paraId="107A9B1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37B9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255F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64454DA"/>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6966</Words>
  <Characters>8989</Characters>
  <Lines>251</Lines>
  <Paragraphs>70</Paragraphs>
  <TotalTime>0</TotalTime>
  <ScaleCrop>false</ScaleCrop>
  <LinksUpToDate>false</LinksUpToDate>
  <CharactersWithSpaces>9265</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2026-05-26T06:47:29Z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