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I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金属蛋白酶组织抑制剂-2（TIMP-2）在体外消除血管生成因子诱导的内皮细胞增殖，在体内消除血管生成，而不依赖于MMP抑制。</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IMP-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 of metalloproteinases-2 (TIMP-2) abrogates angiogenic factor-induced endothelial cell proliferation in vitro and angiogenesis in vivo independent of MMP inhibi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