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LR1是先天免疫系统模式识别受体的Toll样受体家族（TLR）的成员。通过荧光原位杂交将TIR1基因定位到4p14。TLR1识别与革兰氏阳性细菌特异性相关的病原体分子模式。TLR1也被指定为CD281（分化簇281）。TLR1与TLR2相互作用，识别天然分枝杆菌脂蛋白以及几种三酰化脂肽的脂质结构。</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TLR1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TLR1 is a member of the Toll-like receptor family(TLR) of pattern recognition receptors of the innate immune system. TIR1 gene was mapped to 4p14 by fluorescence in situ hybridization. TLR1 recognizes pathogen-associated molecular pattern with a specificity for gram-positive bacteria. TLR1 has also been designated as CD281(cluster of differentiation 281). TLR1 interacts with TLR2 to recognize the lipid configuration of the native mycobacterial lipoprotein as well as several triacylated lipopeptides.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