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TNFSF11/RANKL/TRANCE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15.6pg/ml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核因子κB受体激活剂配体（RANKL），也称为肿瘤坏死因子配体超家族成员11（TNFSF11），是一种在人类中由TNFSF11基因编码的蛋白质。该基因编码肿瘤坏死因子（TNF）细胞因子家族的一个成员，该家族是骨保护素的配体，是破骨细胞分化和激活的关键因子。该基因定位于染色体13q14.11</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TNFSF11/RANKL/TRANCE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15.6pg/ml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TNFSF11/RANKL/TRANCE is Receptor activator of nuclear factor kappa-B ligand(RANKL), also known as tumor necrosis factor ligand superfamily member 11(TNFSF11), is a protein that in humans is encoded by the TNFSF11 gene. This gene encodes a member of the tumor necrosis factor(TNF) cytokine family which is a ligand for osteoprotegerin and functions as a key factor for osteoclast differentiation and activation. This gene is mapped to chromosome13q14.11. Targeted disruption of the related gene in mice led to severe osteopetrosis and a lack of osteoclasts. The deficient mice exhibited defects in early differentiation of T and B lymphocytes, and failed to form lobulo-alveolar mammary structures during pregnancy.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