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FC3E1">
      <w:pPr>
        <w:pStyle w:val="2"/>
        <w:bidi w:val="0"/>
        <w:jc w:val="center"/>
        <w:rPr>
          <w:rFonts w:hint="default" w:ascii="Times New Roman" w:hAnsi="Times New Roman" w:cs="Times New Roman"/>
          <w:b/>
          <w:bCs w:val="0"/>
          <w:sz w:val="36"/>
          <w:szCs w:val="36"/>
        </w:rPr>
      </w:pPr>
      <w:r>
        <w:rPr>
          <w:rFonts w:hint="eastAsia"/>
          <w:b/>
          <w:bCs/>
          <w:sz w:val="36"/>
          <w:szCs w:val="36"/>
        </w:rPr>
        <w:t>Monkey TrkA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3935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71CAA5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244D04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1D4A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3D5E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08F98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4D16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4175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2CE6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CF81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64C30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55C2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250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F7F3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42E6E7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7D790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1BCDE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1B422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5B0E7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3B424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606F8D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1AF0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5BD2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1F31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F1583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04F3F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C6BD4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1F4BD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原肌球蛋白受体激酶A（TrkA）能有效减轻骨骼疼痛。1 TrkA突变体能够激活信号级联，比野生型受体更有效地促进神经突起生长。2 TrkA是蛋白激酶亚家族的一部分，包括TrkB和TrkC。此外，还有其他结构上与NGF相关的神经营养因子：BDNF（脑源性神经营养因子）、NT-3（神经营养因子-3）和NT-4（神经营养因子-4）。当TrkA介导NGF的作用时，TrkB被BDNF、NT-4和NT-3结合并激活。此外，TrkC结合并被NT-3激活。</w:t>
      </w:r>
    </w:p>
    <w:p w14:paraId="0015D872">
      <w:pPr>
        <w:ind w:firstLine="441" w:firstLineChars="0"/>
        <w:rPr>
          <w:rFonts w:hint="default" w:ascii="Times New Roman" w:hAnsi="Times New Roman" w:cs="Times New Roman"/>
        </w:rPr>
      </w:pPr>
    </w:p>
    <w:p w14:paraId="1A84ED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0BB3E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EC28C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FFE6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2C6A1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91C221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FFAFE8">
      <w:pPr>
        <w:rPr>
          <w:rFonts w:hint="default" w:ascii="Times New Roman" w:hAnsi="Times New Roman" w:cs="Times New Roman"/>
        </w:rPr>
      </w:pPr>
      <w:r>
        <w:rPr>
          <w:rFonts w:hint="default" w:ascii="Times New Roman" w:hAnsi="Times New Roman" w:cs="Times New Roman"/>
        </w:rPr>
        <w:br w:type="page"/>
      </w:r>
    </w:p>
    <w:p w14:paraId="2457E7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C6D5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8BD4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25D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AE6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051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AF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577CB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B6E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2F70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B9F7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FF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3505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A5E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5738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79A7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A490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8AC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4BA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F6B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A6A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87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344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051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4D05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633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CA4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FD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3969" w:type="dxa"/>
            <w:vAlign w:val="center"/>
          </w:tcPr>
          <w:p w14:paraId="438582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E256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666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58A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1E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66E2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68B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18C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9D8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C9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BDAE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A4D8D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84D5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1B5D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811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454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F206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28F4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13A9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3F0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7EF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86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E88F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87D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BF1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A24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D31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E10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B0A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230C7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7E2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4FB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11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C96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3F5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8FE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68B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3E9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06542F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4BC6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49D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675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9ED9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4E21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4A908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6AF4B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15A035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B48E6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53C6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E27B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97A6EC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9CD2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B6B2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EF4B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69EA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A5D2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24402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1A34F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9ADA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0E51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FADC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F12B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D4D24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87EE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B75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378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B47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333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DF6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147C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7BE0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63D3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5A9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FA4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415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CC63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099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FED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C6F5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5145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22D5A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0C696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0A69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8380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D2B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3FB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743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881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E13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BAD0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A904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F9B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D955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0F3D53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BDCB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6FA4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DAFD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5697C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92BB3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A10D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A904CB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A669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3E7D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4225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61F0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53FA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2EFC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3B2F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60369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CE90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0DFAC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E5B2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837E8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7AB2E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09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5481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2054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63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5ADD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045A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8A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FDB3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5006D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88B9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302A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917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E75F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2F7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0246B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9247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D21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B237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76A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6E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DCB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A4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0E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0332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C543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4F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DC3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5933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BC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6743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EE41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8A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86F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4C98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A6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A8C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473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68A6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0A3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2C0F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05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71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D57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D8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DED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1C8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25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4A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170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EF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8D7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711B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73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E6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5D47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2CE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BD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DBF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862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18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61F91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3A96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F1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1B98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8D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42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0440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1B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F7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B489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87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98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3575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1F3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1F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6F39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0B59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CC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B69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2E6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A0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A48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A059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D8C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29D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6D5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379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C76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1DD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94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04A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F7B7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F34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BC8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428D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4488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19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D2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212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5F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6A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EBF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2A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78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5204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D40E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EC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3E0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494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BD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F899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72F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CA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1554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2B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F9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B9EF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BC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37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EDE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88C3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81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476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886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9A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4CD0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53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0E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DAB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EE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7C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B8F6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70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B0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916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1E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DB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6254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090F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BDD5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66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44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1F1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20D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FC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81E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5C5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85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1EC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2CE3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77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D84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85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EA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ECE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C0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EE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297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566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7D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F7EB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A72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869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6D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F194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A8B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33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AC38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916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8A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089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CBC5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63FC1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11BD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BEE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89DA7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155C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EAB1B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45D3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0640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4B1D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19C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2885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8753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D05F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A1CE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026D4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EF79E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218B756">
      <w:pPr>
        <w:rPr>
          <w:rFonts w:hint="default" w:ascii="Times New Roman" w:hAnsi="Times New Roman" w:cs="Times New Roman"/>
          <w:sz w:val="22"/>
          <w:szCs w:val="22"/>
        </w:rPr>
      </w:pPr>
    </w:p>
    <w:p w14:paraId="5D36D57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74FC4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TrkA Elisa Kit</w:t>
      </w:r>
    </w:p>
    <w:p w14:paraId="4039EB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7CCB17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69E845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359BC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0EA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2A8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87F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7C64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303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7C7F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7AC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D6EE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ECB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5BC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20C22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5A76D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ADFA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D7E7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64A3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F9DE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6A728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178A5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EFBE8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84EFB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7C20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41D44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CA7A4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2ABC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Tropomyosin receptor kinase A(TrkA) are efficacious in attenuating skeletal pain.1 TrkA mutants were able to activate signaling cascades and were even more efficient in promoting neurite outgrowth than the wild-type receptor.2 TrkA is part of a sub-family of protein kinases which includes TrkB and TrkC. Also, there are other neurotrophic factors structurally related to NGF: BDNF(for Brain-Derived Neurotrophic Factor), NT-3(for Neurotrophin-3) and NT-4(for Neurotrophin-4). While TrkA mediates the effects of NGF, TrkB is bound and activated by BDNF, NT-4, and NT-3. Further, TrkC binds and is activated by NT-3.</w:t>
      </w:r>
    </w:p>
    <w:p w14:paraId="5888D14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984B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E8000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9259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C8F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F7D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9EB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8283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E2E3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36EEF9">
      <w:pPr>
        <w:rPr>
          <w:rFonts w:hint="default" w:ascii="Times New Roman" w:hAnsi="Times New Roman" w:cs="Times New Roman"/>
          <w:b/>
          <w:bCs/>
          <w:sz w:val="28"/>
          <w:szCs w:val="28"/>
        </w:rPr>
      </w:pPr>
    </w:p>
    <w:p w14:paraId="1039E8D8">
      <w:pPr>
        <w:rPr>
          <w:rFonts w:hint="default" w:ascii="Times New Roman" w:hAnsi="Times New Roman" w:cs="Times New Roman"/>
          <w:b/>
          <w:bCs/>
          <w:sz w:val="28"/>
          <w:szCs w:val="28"/>
        </w:rPr>
      </w:pPr>
    </w:p>
    <w:p w14:paraId="1F29E0A9">
      <w:pPr>
        <w:rPr>
          <w:rFonts w:hint="default" w:ascii="Times New Roman" w:hAnsi="Times New Roman" w:cs="Times New Roman"/>
          <w:b/>
          <w:bCs/>
          <w:sz w:val="28"/>
          <w:szCs w:val="28"/>
        </w:rPr>
      </w:pPr>
    </w:p>
    <w:p w14:paraId="74817992">
      <w:pPr>
        <w:rPr>
          <w:rFonts w:hint="default" w:ascii="Times New Roman" w:hAnsi="Times New Roman" w:cs="Times New Roman"/>
          <w:b/>
          <w:bCs/>
          <w:sz w:val="28"/>
          <w:szCs w:val="28"/>
        </w:rPr>
      </w:pPr>
    </w:p>
    <w:p w14:paraId="49F6405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EA5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74EBA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ABC1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614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3D89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DD8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7BEF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BE3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6EC4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D02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CBA7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EC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A7C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CBF6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1EF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469F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A161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0E6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CAB6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E065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89A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72B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8F43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6686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C61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AED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E5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8378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CF8A6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1B78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2E4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5B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9F8D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B4B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86C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699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E8D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910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B1D9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A85A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CB56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99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730D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A08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A5A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F617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DC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34F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814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092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2DA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13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FF7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54A6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95C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5E6E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4E3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A58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6B0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76C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0E9B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AB7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48A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BD96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9ED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F76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C57B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6B65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DF1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63B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49A6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C6FB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664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6887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4131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0327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7886A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D7C76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189D2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35DA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4F112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C094D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7EF9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16F3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FFA13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1E76F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C52B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78E0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415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D008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E13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19BB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970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71D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9D08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3F1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8767F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82D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F38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BF8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0434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5DB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7744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406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10F5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78C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AA1B7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06C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66BF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33B0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CBF1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2F82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277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62D2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BE9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A6E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72F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FAA6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39F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0DA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8DD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D96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EDA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FF05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7BC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595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9C6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E05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6E1B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AC5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7007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DB2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5EA2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B353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47B25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02782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AEE5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28B06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5EAD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88AF1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1271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1D0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B46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4548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4BC1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EE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C68B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DDD8A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1D0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EBFD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084D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3D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C6F0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411C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D52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CB1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ABE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8115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22F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F380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FEA2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B7F6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6545B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AF7CD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DC1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B01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8630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F1B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2CF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3D79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936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FA4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5D37C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624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1A8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34D05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E4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E4A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475C4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F46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B1EF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C449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BC7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A3C8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AC83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44AC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E147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94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000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4AC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62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698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C56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22C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BD3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8F33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7377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9C0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F08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FE8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EF6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93FC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F19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DB3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AF6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064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D11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627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35BC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EC9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827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02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171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678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12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A94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A0B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9BB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166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B88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055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EE1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05D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4A9F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AC3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120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2C1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91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D32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A27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4C7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40CD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0EF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3046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A3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9E9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DE21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1EF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5D5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7E0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B1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080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D1E5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0CB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C5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EDA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B59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18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0D8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0C34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7C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70F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C774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75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F16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EE0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A200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DF7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9B5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067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70C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FA78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5E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E88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9987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4F1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655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FC6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895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58D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121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879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B73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29D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A5D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7D5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15F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F4A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16C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A9E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DF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628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8F91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89CB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610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261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61A3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00DD1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81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DDC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4E62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99B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35AB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FFC6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9A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189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7F4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880B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543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ACC6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E815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17B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568E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877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DD0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BC2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76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0DAB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8F85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BDB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9C2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70EE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5C8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759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3060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3F4D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13D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856A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B43E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708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A73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2D2F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944D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D44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E05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FB8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A569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A45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850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3EF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E49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7C68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61A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818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5F67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03ED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61BB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61BB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0047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698F56A">
    <w:pPr>
      <w:pStyle w:val="6"/>
      <w:jc w:val="both"/>
    </w:pPr>
  </w:p>
  <w:p w14:paraId="1F03BD5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3A04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75F0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595CF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6734</Words>
  <Characters>7941</Characters>
  <Lines>251</Lines>
  <Paragraphs>70</Paragraphs>
  <TotalTime>0</TotalTime>
  <ScaleCrop>false</ScaleCrop>
  <LinksUpToDate>false</LinksUpToDate>
  <CharactersWithSpaces>8043</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2026-05-26T07:38:17Z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