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68FF7">
      <w:pPr>
        <w:pStyle w:val="2"/>
        <w:bidi w:val="0"/>
        <w:jc w:val="center"/>
        <w:rPr>
          <w:rFonts w:hint="default" w:ascii="Times New Roman" w:hAnsi="Times New Roman" w:cs="Times New Roman"/>
          <w:b/>
          <w:bCs w:val="0"/>
          <w:sz w:val="36"/>
          <w:szCs w:val="36"/>
        </w:rPr>
      </w:pPr>
      <w:r>
        <w:rPr>
          <w:rFonts w:hint="eastAsia"/>
          <w:b/>
          <w:bCs/>
          <w:sz w:val="36"/>
          <w:szCs w:val="36"/>
        </w:rPr>
        <w:t>Porcine TNFRSF14/HVEM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8A1D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57641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55A15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5C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12F1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1958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17BC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7DB6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3FB31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A7AC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6C81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5883C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27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B7AC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A5A77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BD80E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07724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448B5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675FE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C40A8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8D419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0EDF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872B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6F8C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4B1D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9012C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861FD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F4F60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14（TNFRSF14），也称为HVEM，是一种由TNFRSF14基因编码的蛋白质。该基因编码的蛋白质是TNF受体超家族的成员。它被映射到1p36.32。HVEM在HSV发病机制中起着重要作用，因为它促进了两种血清型的几种野生型HSV菌株进入CHO细胞，并介导HSV进入活化的人类T细胞。HVEM和BTLA形成双向信号通路，可以调节细胞存活和相互作用细胞之间的抑制反应。HVEM作为粘膜免疫的重要协调器，整合来自固有淋巴细胞的信号以诱导最佳的上皮Stat3激活，这表明用激动剂靶向HVEM可以改善宿主防御</w:t>
      </w:r>
    </w:p>
    <w:p w14:paraId="291A98A9">
      <w:pPr>
        <w:ind w:firstLine="441" w:firstLineChars="0"/>
        <w:rPr>
          <w:rFonts w:hint="default" w:ascii="Times New Roman" w:hAnsi="Times New Roman" w:cs="Times New Roman"/>
        </w:rPr>
      </w:pPr>
    </w:p>
    <w:p w14:paraId="3AFFE5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40A2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77E5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022EB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9C83A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F4E7B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F757D7E">
      <w:pPr>
        <w:rPr>
          <w:rFonts w:hint="default" w:ascii="Times New Roman" w:hAnsi="Times New Roman" w:cs="Times New Roman"/>
        </w:rPr>
      </w:pPr>
      <w:r>
        <w:rPr>
          <w:rFonts w:hint="default" w:ascii="Times New Roman" w:hAnsi="Times New Roman" w:cs="Times New Roman"/>
        </w:rPr>
        <w:br w:type="page"/>
      </w:r>
    </w:p>
    <w:p w14:paraId="25F84D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EB71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9061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6EF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A313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F21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2F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3F4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18F1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107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A29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EBC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139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AF6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085D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2DD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1C63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53B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AEE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9CD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C72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56A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77F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715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71F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4E0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46D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1A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792E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42E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A2F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3D5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10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F5FA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BD3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25C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902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DB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2874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FB70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8FA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6333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CA4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95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E869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FF392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7886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DAD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6A1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07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3B4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E76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CD23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BB3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BCB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83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A85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5C1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B51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83D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CB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520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CCC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006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B2F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E0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B665A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8C6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5D1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2F2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888C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4B0F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1D62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4823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6BA1A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A2A6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78D1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E15D8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184E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2557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2C05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80B9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8D1C3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E389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15A3F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9BDDD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C2548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5524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5BDD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7D62E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F637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8F0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4A2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E1BE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540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EAB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3C5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6C1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01F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94A2E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0AB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D42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C0E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799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1C7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BCA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01FD9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AE3F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6EA3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B181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C88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58D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ACF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BAB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AE02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ECC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DABA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36F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BE4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07E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D7EF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59CE58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2FD5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3CB9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ABF16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8A896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2158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73EB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071FE8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8BB0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58CC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60E5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4739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111D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2FF1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4997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05ADE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CF26B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DB5410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381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AAF0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FE49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61B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E4A3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5BBF5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89A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7722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15E4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C7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7585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7C8E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7D85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4F4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330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B9F27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CD38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2AE8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1EC4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98F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766A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97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B3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AD9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25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71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6FA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B8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8D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346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EF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27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DA5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EC8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EC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A221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9DD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BA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5335D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B89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CF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B4A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C775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7B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7A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DF6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7F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F7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861AB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E99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45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7A0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421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D3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9242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29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34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51E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EFE5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E2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3B3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06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41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417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59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24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8FF0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62F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2D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AA7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54D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A0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90BF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CDE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B6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909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1F01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B0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6F62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8B4EC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0A7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9DC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953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4CF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761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0F0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FA4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220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46A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47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2A2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33C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EA9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751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253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3EA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24D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F3D2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180C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5E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DC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581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E3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C8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F0E3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46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90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765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B01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95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B35D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7D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0C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554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C275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4A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06A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A5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0A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382C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776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8B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926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8D1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BB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8CA2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91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9A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31A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A5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23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A99A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4C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B5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FC8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C32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5D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C75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57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34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63B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326DD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3C99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8E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FF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B07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6EB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E8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DA9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16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2D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C228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C5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E3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EAF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15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10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1D5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3A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9D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A49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36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5B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478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AE5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BD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17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19D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BCA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79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5E0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A34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3D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307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A236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B8A1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1DE7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626D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9BCC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4315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6142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9628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9A31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FBF2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03F44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67557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AF52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0251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02D3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0521A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AA39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4B5977">
      <w:pPr>
        <w:rPr>
          <w:rFonts w:hint="default" w:ascii="Times New Roman" w:hAnsi="Times New Roman" w:cs="Times New Roman"/>
          <w:sz w:val="22"/>
          <w:szCs w:val="22"/>
        </w:rPr>
      </w:pPr>
    </w:p>
    <w:p w14:paraId="61A133A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4644F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TNFRSF14/HVEM Elisa Kit</w:t>
      </w:r>
    </w:p>
    <w:p w14:paraId="409D7B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AE493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A7C5E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B50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6A4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C5F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37D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F29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E15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F61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20D3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48C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3EB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5C4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29E3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C9EF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BDAA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72A4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5D2E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8DA3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1C8D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79DC2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FCDE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A3D9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AD08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ACE65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B1B6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3354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TNFRSF14/HVEM is Tumor necrosis factor receptor superfamily member 14(TNFRSF14), also known as HVEM, is a protein that in humans is encoded by the TNFRSF14 gene. The protein encoded by this gene is a member of the TNF-receptor superfamily. It is mapped to 1p36.32. HVEM plays an important role in HSV pathogenesis because it enhanced the entry of several wildtype HSV strains of both serotypes into CHO cells, and mediated HSV entry into activated human T cells. HVEM and BTLA which are form a bidirectional signaling pathway can regulate cell survival and inhibitory responses between interacting cells. HVEM as an important orchestrator of mucosal immunity integrates signals from innate lymphocytes to induce optimal epithelial Stat3 activation, which indicated that targeting HVEM with agonists could improve host defense</w:t>
      </w:r>
    </w:p>
    <w:p w14:paraId="5318ECE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78865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C58DC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799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224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1CA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421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3A9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344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704E36">
      <w:pPr>
        <w:rPr>
          <w:rFonts w:hint="default" w:ascii="Times New Roman" w:hAnsi="Times New Roman" w:cs="Times New Roman"/>
          <w:b/>
          <w:bCs/>
          <w:sz w:val="28"/>
          <w:szCs w:val="28"/>
        </w:rPr>
      </w:pPr>
    </w:p>
    <w:p w14:paraId="00F2F9E4">
      <w:pPr>
        <w:rPr>
          <w:rFonts w:hint="default" w:ascii="Times New Roman" w:hAnsi="Times New Roman" w:cs="Times New Roman"/>
          <w:b/>
          <w:bCs/>
          <w:sz w:val="28"/>
          <w:szCs w:val="28"/>
        </w:rPr>
      </w:pPr>
    </w:p>
    <w:p w14:paraId="77FBF12B">
      <w:pPr>
        <w:rPr>
          <w:rFonts w:hint="default" w:ascii="Times New Roman" w:hAnsi="Times New Roman" w:cs="Times New Roman"/>
          <w:b/>
          <w:bCs/>
          <w:sz w:val="28"/>
          <w:szCs w:val="28"/>
        </w:rPr>
      </w:pPr>
    </w:p>
    <w:p w14:paraId="7D132725">
      <w:pPr>
        <w:rPr>
          <w:rFonts w:hint="default" w:ascii="Times New Roman" w:hAnsi="Times New Roman" w:cs="Times New Roman"/>
          <w:b/>
          <w:bCs/>
          <w:sz w:val="28"/>
          <w:szCs w:val="28"/>
        </w:rPr>
      </w:pPr>
    </w:p>
    <w:p w14:paraId="28FA132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E66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5E85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A04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9B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C643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44F7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60B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2886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615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0AC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533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E58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722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563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4C4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9FE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0C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495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0E7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7DB0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CD3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75F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44BC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E38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B83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57A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B4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442B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5BAF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3564D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50C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20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BE55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94A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DBD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05C0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2A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2ADF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0A92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9C65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79A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FDF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100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F35D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1D7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06B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A7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AE6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D4A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279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0E0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9C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0B9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4E7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39EC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375A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1C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C88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150B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6158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D90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5DD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A88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649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B6A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A5C3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CEE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928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35F0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70F1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71ED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CDDB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4351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741C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E98E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0F6E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3CA4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2F15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7E0B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8E630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B962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08E9C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8AD8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5B4C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DB75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09D8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1F04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F5F85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E94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4EE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8AC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DDA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8F0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DA6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B06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ECF2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75F04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7A9C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D0C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046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491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39A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83C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123B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2EAE8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FA64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9D986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409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EBB21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9D69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0B59E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299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ABE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E045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F2E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13F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DF5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589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843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818B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2ABA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A5FB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B8F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4CF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358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246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8B9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863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A45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3F6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A8BE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28F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18DC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2B7E4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9ECB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BD74A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C03C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2B27C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58117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B182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E7012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897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9DE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5D4B8A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9E13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F57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ED5E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BABD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E8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B34B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045E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A13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D493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F84FD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2F0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3F9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843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4E9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07A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9124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6BD9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918A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657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7CB3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8E9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2843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4C4E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9E3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0EBF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4392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A47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A57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141D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297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70F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E4A6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6A6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8F30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E4BE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C81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1D6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53000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51D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D81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07ED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DE16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70FC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86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3FC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6A0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16E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212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34B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34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D09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BAE6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FA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41E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43D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74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974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F41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85A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175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8769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0F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F96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078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05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627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864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17F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E2E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F08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13A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12E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8F1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AA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D18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AD1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27F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BF2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F38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DF11A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7C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C98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708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34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B5A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9D1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5FA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29EE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DCD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93A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E4A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B48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454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E4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320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8E3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3E61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8F1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9CE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6268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5E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86D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963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81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4A7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2B2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49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535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C89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20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694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12B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7C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459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ABB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14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59B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567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AD3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390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461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BF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BE2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FDB0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5F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64E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F88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F3D5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C47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642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CD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6C2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1A7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AF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47D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F44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A2B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67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787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A2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565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A0E7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409B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31F1C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A03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82A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CD8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C37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3A0C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2CE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32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FC7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C86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18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8A6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D75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2ED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C47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3D7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4F8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220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275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4E6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00F0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F0E9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AB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BE9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4CB5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6F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B63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78A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02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028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459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34DDF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B2E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2E7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5DF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B50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0A1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BD9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C95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D4D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A684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6D3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A24A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9AA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A0AD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B14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C318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75C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F80B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DFD9A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DFD9A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6297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778814">
    <w:pPr>
      <w:pStyle w:val="6"/>
      <w:jc w:val="both"/>
    </w:pPr>
  </w:p>
  <w:p w14:paraId="19F9199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CDDF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1E17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5D1A7D"/>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6985</Words>
  <Characters>9208</Characters>
  <Lines>251</Lines>
  <Paragraphs>70</Paragraphs>
  <TotalTime>0</TotalTime>
  <ScaleCrop>false</ScaleCrop>
  <LinksUpToDate>false</LinksUpToDate>
  <CharactersWithSpaces>9508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2026-05-27T00:55:48Z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