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25178">
      <w:pPr>
        <w:pStyle w:val="2"/>
        <w:bidi w:val="0"/>
        <w:jc w:val="center"/>
        <w:rPr>
          <w:rFonts w:hint="default" w:ascii="Times New Roman" w:hAnsi="Times New Roman" w:cs="Times New Roman"/>
          <w:b/>
          <w:bCs w:val="0"/>
          <w:sz w:val="36"/>
          <w:szCs w:val="36"/>
        </w:rPr>
      </w:pPr>
      <w:r>
        <w:rPr>
          <w:rFonts w:hint="eastAsia"/>
          <w:b/>
          <w:bCs/>
          <w:sz w:val="36"/>
          <w:szCs w:val="36"/>
        </w:rPr>
        <w:t>Porcine RANK/TNFRSF11A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30B5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D19F4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F25A8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1F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091E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A09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260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EBF8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B91B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B715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3AA5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33D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FC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6C97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647B0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5AD46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57F45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D595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8044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102D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4352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D450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A3B3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748A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480B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A006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7AD9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54B6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RANK），也称为TRANCE受体，是一种表达于破骨细胞表面的I型膜蛋白，通过配体结合参与破骨细胞的激活。RANK是最近被描述的TNF受体家族成员，其配体RANKL促进树突状细胞的存活和破骨细胞的分化。RANK在其细胞内结构域（残基234-616）中包含383个氨基酸，其中包含三个假定的TRAF结合结构域（称为I、II和III）。RANK通过不同的基序与各种TRAF相互作用，并通过新的TRAF6相互作用基序激活NF-κB，然后激活NIK，从而导致NF-κB激活，而RANK最有可能通过RANK中的TRAF2相互作用区激活JNK。</w:t>
      </w:r>
    </w:p>
    <w:p w14:paraId="55137A75">
      <w:pPr>
        <w:ind w:firstLine="441" w:firstLineChars="0"/>
        <w:rPr>
          <w:rFonts w:hint="default" w:ascii="Times New Roman" w:hAnsi="Times New Roman" w:cs="Times New Roman"/>
        </w:rPr>
      </w:pPr>
    </w:p>
    <w:p w14:paraId="436E6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29D7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0C81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A116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E25A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C492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5A3CD4">
      <w:pPr>
        <w:rPr>
          <w:rFonts w:hint="default" w:ascii="Times New Roman" w:hAnsi="Times New Roman" w:cs="Times New Roman"/>
        </w:rPr>
      </w:pPr>
      <w:r>
        <w:rPr>
          <w:rFonts w:hint="default" w:ascii="Times New Roman" w:hAnsi="Times New Roman" w:cs="Times New Roman"/>
        </w:rPr>
        <w:br w:type="page"/>
      </w:r>
    </w:p>
    <w:p w14:paraId="786C0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B63A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EFF3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7F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EF2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75F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19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D1B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037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B9D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95D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51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1E5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64B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CF1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DBB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8E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A81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6C9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714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66D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00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73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23B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CEE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79C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5F6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6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B8F9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104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782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617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41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AB57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F72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495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377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6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0FD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7B60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BAE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25E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938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79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600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FC12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92F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72C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FAB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15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B9F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D94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50F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F74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004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D6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977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549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214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004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3A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521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F64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A45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E4A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F5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ABA3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CD1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BF4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A48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9822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9E17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A93A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56B9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BE7B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544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E8A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0F79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18DB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05DE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11B2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E74B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89C8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CB6E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AF39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5109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6D4D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9F14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0AC3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D7F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E43B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23A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9F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C34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5A7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B28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DE1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6F1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BCA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B3AF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7E4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D69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3F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1CE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E89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34B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D140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0B4F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738E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111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E06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76D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86C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563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B2F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0D9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664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AE7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481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C75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046A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AAFE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AD14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9294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9720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0DD3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034D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C8B8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ED12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BA76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3231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5E11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946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DC5C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5BF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DD1D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11D1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8231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A774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C9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ABF8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DD7E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D4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EC8F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1D72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D2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5582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6F24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C4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05EF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2CE1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DCD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88B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5CC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C57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D83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678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1F9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A6F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809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2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09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FA9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F9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D0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10D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D1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FC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6EA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48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00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DAB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31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B0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3E2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B1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D4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90E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6F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E6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CAA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C2EB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C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80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BD7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C6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6A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B39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A0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44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1A9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D9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CE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8BB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6D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B0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F86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F8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0E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7FC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96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1A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906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F0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69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038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D1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15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168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C0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47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F49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55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A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792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66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A6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F81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ABD1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2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62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85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42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56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6D0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CC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C5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19A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87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57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4B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10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D2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76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73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76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5F6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1587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9C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79E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A13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BA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52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D1C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0D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25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7D6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2B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B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717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F9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18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F5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5C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B8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25F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C3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B3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418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36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A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49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65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6D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C66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16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B1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C7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30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D5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C05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ED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63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7E6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14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FF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B98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73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7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39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4B2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CFDC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1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1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76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4D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B0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920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A1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C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E54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D6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A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F47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B1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2F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0B9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5E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3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C10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8C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24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19B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96A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B4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5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F03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50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8E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650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7C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C1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C1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FC06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A56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49E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8E6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542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286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53C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BE4E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0A9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40D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128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226E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4D7A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D3B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22A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5FB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216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0AA5B6">
      <w:pPr>
        <w:rPr>
          <w:rFonts w:hint="default" w:ascii="Times New Roman" w:hAnsi="Times New Roman" w:cs="Times New Roman"/>
          <w:sz w:val="22"/>
          <w:szCs w:val="22"/>
        </w:rPr>
      </w:pPr>
    </w:p>
    <w:p w14:paraId="46637D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AC65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RANK/TNFRSF11A Elisa Kit</w:t>
      </w:r>
    </w:p>
    <w:p w14:paraId="5804BA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3B5F9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CE462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81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558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119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43C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744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AE8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138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905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97F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95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011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1C90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BF53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901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BF5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C28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3CDD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8A6D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AAF4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4A7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BDA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9B9A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B6E4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D044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C55F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 B(RANK), also known as TRANCE Receptor, is a type I membrane protein that is expressed on the surface of osteoclasts and is involved in their activation upon ligand binding. RANK is a recently described TNF receptor family member, and its ligand, RANKL, promote survival of dendritic cells and differentiation of osteoclasts. RANK contains 383 amino acids in its intracellular domain(residues 234-616), which contain three putative TRAF-binding domains(termed I, II, and III). RANK interacts with various TRAFs through distinct motifs and activates NF-kappaB via a novel TRAF6 interaction motif, which then activates NIK, thus leading to NF-kappaB activation, whereas RANK most likely activates JNK through a TRAF2-interacting region in RANK. The standard in this kit is recombinant human RANK with the sequence of Q29-G213 aa. It is a dipolymer which compose of two chains, and the molecular weight of each is 48kda.</w:t>
      </w:r>
    </w:p>
    <w:p w14:paraId="542163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857D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70A8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370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3AB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6BD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806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80E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1FB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1BDA32">
      <w:pPr>
        <w:rPr>
          <w:rFonts w:hint="default" w:ascii="Times New Roman" w:hAnsi="Times New Roman" w:cs="Times New Roman"/>
          <w:b/>
          <w:bCs/>
          <w:sz w:val="28"/>
          <w:szCs w:val="28"/>
        </w:rPr>
      </w:pPr>
    </w:p>
    <w:p w14:paraId="2D1C2847">
      <w:pPr>
        <w:rPr>
          <w:rFonts w:hint="default" w:ascii="Times New Roman" w:hAnsi="Times New Roman" w:cs="Times New Roman"/>
          <w:b/>
          <w:bCs/>
          <w:sz w:val="28"/>
          <w:szCs w:val="28"/>
        </w:rPr>
      </w:pPr>
    </w:p>
    <w:p w14:paraId="4EB3CDA8">
      <w:pPr>
        <w:rPr>
          <w:rFonts w:hint="default" w:ascii="Times New Roman" w:hAnsi="Times New Roman" w:cs="Times New Roman"/>
          <w:b/>
          <w:bCs/>
          <w:sz w:val="28"/>
          <w:szCs w:val="28"/>
        </w:rPr>
      </w:pPr>
    </w:p>
    <w:p w14:paraId="4A7C8526">
      <w:pPr>
        <w:rPr>
          <w:rFonts w:hint="default" w:ascii="Times New Roman" w:hAnsi="Times New Roman" w:cs="Times New Roman"/>
          <w:b/>
          <w:bCs/>
          <w:sz w:val="28"/>
          <w:szCs w:val="28"/>
        </w:rPr>
      </w:pPr>
    </w:p>
    <w:p w14:paraId="57A6C2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1FB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BAAC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8F4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00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0966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001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65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5D2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AD3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17B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C7D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2A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17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C66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890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112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AF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F3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D3B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73D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315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08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E64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28F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C89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6D8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0B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EB4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461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5984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A50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80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04E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111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ADA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5D3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33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851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205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1388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28B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8F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F7E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28C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0DF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0E4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1D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F5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1E1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14A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33D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F6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1D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793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117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E75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72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BA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19B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841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7F4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7F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AF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314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3CC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DF8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0CE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294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851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2F2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190B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4AE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E96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0616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D2D8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11C6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D3C2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07CA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7651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28C5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EF62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AB6D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9A6F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0B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9D8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1F6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CF7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630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A4F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79A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A8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4D4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00B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E8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5C9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252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1D0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94A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FA0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76F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C79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652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CE3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47F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462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499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28A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89C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3267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738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6E6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1D3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1A4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61E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636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CA0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87B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377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5A8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3A9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A16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E49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714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B7F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3B9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ADF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DDA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761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044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2E8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36C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60B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418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026F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5C3D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8951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A937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17D6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1F41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5AE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B90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D0E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C5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C60C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B734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02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DF4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9A87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2E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38A7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6135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3C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C335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5B04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B23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414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695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439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5E1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FD1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673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09F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210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EEC9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AF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56B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805B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655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609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3A87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CE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65F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5E7F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E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14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5231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BC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F0D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E2D3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57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517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8816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1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467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4F8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61E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6E4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7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82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772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DE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0B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FDD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33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7CC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F88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94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25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569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70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5B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1E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00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5A7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E32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FA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9C8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E7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E4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ACA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118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2D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DD4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CB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3B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F39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4A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FB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D01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3E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DE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73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5E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52A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C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371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58E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C8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6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C9F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2A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345F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48E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65B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37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9CF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24B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5A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2D7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56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A5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DF4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1C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0EF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3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DD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207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9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0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F09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BA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EFA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C1C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10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A0B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D6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68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3A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A7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C1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2D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4C9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E4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F4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DE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78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D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69F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E5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4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151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16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5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1BE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92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FF8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2E5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55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C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055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E1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B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BCF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5C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73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898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2E8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1F8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52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D9F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097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99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DDA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14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2C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D7E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688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8F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F1D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56B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CD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C4B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B26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4E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F51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2C7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A5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565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AD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10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4B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EE7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76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DC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B14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8B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7C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78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0F1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CCB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B4E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EAE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174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57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4A3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FE9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289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97C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D4E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BD9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50F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EB1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36E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570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879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2D4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152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C152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C82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9BC09F">
    <w:pPr>
      <w:pStyle w:val="6"/>
      <w:jc w:val="both"/>
    </w:pPr>
  </w:p>
  <w:p w14:paraId="4F0445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AFB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446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82353C"/>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6832</Words>
  <Characters>8393</Characters>
  <Lines>251</Lines>
  <Paragraphs>70</Paragraphs>
  <TotalTime>0</TotalTime>
  <ScaleCrop>false</ScaleCrop>
  <LinksUpToDate>false</LinksUpToDate>
  <CharactersWithSpaces>8544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2026-05-26T08:01:21Z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