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A7E0DD">
      <w:pPr>
        <w:pStyle w:val="2"/>
        <w:bidi w:val="0"/>
        <w:jc w:val="center"/>
        <w:rPr>
          <w:rFonts w:hint="default" w:ascii="Times New Roman" w:hAnsi="Times New Roman" w:cs="Times New Roman"/>
          <w:b/>
          <w:bCs w:val="0"/>
          <w:sz w:val="36"/>
          <w:szCs w:val="36"/>
        </w:rPr>
      </w:pPr>
      <w:r>
        <w:rPr>
          <w:rFonts w:hint="eastAsia"/>
          <w:b/>
          <w:bCs/>
          <w:sz w:val="36"/>
          <w:szCs w:val="36"/>
        </w:rPr>
        <w:t>Porcine Siglec-7/CD328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5EE90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1BFACE3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4C5D837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F5E9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66B49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2885A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510F6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D187E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E3456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75C1C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76666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45293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FFAD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3932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1D89C5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C3CBF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9A463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458FB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69E0B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3D053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66062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F56ED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ACAFA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B98E5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5658C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F0993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81BB3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AA692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唾液酸结合Ig样凝集素7，也称为CD328（分化簇328）或AIRM1，是一种在人类中由SIGLEC7基因编码的蛋白质。AIRM1是唾液粘附素家族的一个新成员，具有3个免疫球蛋白样胞外结构域（1个N端V型和2个C2型）和细胞质部分的经典免疫受体酪氨酸基抑制基序（ITIM）。发现的最高氨基酸序列相似性是髓系特异性CD33分子，与其他唾液粘附素分子相似，AIRM1似乎介导唾液酸依赖性配体识别。</w:t>
      </w:r>
    </w:p>
    <w:p w14:paraId="0360FEB0">
      <w:pPr>
        <w:ind w:firstLine="441" w:firstLineChars="0"/>
        <w:rPr>
          <w:rFonts w:hint="default" w:ascii="Times New Roman" w:hAnsi="Times New Roman" w:cs="Times New Roman"/>
        </w:rPr>
      </w:pPr>
    </w:p>
    <w:p w14:paraId="0FD991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596BF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71CAB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12AA7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98D7A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2812C8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FBDF7A7">
      <w:pPr>
        <w:rPr>
          <w:rFonts w:hint="default" w:ascii="Times New Roman" w:hAnsi="Times New Roman" w:cs="Times New Roman"/>
        </w:rPr>
      </w:pPr>
      <w:r>
        <w:rPr>
          <w:rFonts w:hint="default" w:ascii="Times New Roman" w:hAnsi="Times New Roman" w:cs="Times New Roman"/>
        </w:rPr>
        <w:br w:type="page"/>
      </w:r>
    </w:p>
    <w:p w14:paraId="4A4AF7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E38C7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B21A9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99F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AF1C1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64937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18DC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3572E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5DBE1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2988B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E70BA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500E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3B46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6245C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09AC8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EC0EA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8A9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5DD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779AA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B3AD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76A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5C5F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005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F3E27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6DE9F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C52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F56E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77F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4DDA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82C9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EC38D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2673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4DF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2C5A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CF6A4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5626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CF3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111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7419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12CB8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C46D0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5F3B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5B1C1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63A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49F0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8EEF0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D0923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BE1E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9978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CF3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87FA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6B46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714D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3B4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6454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5AD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AACE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2AC4C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88828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53A5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373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8716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01F85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51D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FBAA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2687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0DCD1A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A7C95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327F3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B42D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FACDDB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4F90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98AEA9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DE3409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FAB268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1A55A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7919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DE07A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9C606B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E918D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6DE38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6B9E2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57F93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97F1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5B5C8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F08DB1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467C76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AEB17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B4212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1C994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1DF4A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F085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AEC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3F6C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E61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A32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7BC1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A99A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969C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1EFC5C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FDBF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272C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13C9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2712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D55C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7311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2B4B09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1F29F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7E9103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78E60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E135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AD0E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5D29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98ED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0280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D961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FC70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74E9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49448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8E2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A694D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15BB08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2D44B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D16DF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B8962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F5727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F240B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AA0C5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0B4377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6AF44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00FB6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37501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ECF0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5347D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E73F5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075CE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24F6FC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53D1E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4C7DFA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F973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2E747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BDCC86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122B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456A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DAC3A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2D0B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CD58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43D7F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214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52AC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6A458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F9C9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853A6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B664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FEAFF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A12CF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EF891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4C106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F7AB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E63AC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3AA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4C5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BC6B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EDE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25F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71CE4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35E7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FA0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3FE81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D442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815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21AFE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86EE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ED8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347E5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C7BF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BD3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95906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0BF0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EB0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AFC2D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B4257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D61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4E3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0F42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AF8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022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EB0D8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8CFD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B8E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D303B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4162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A62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CED25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3027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1E3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6EA5D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AC9C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DCA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AEFB1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E07D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C07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18D91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3F2F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ED2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5057B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7D58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264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C52A6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9745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59E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98A7D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CC8A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935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5FDB4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272F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BDF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B1021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00D50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9B7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732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249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9E3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0BA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4900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C9D7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5E4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6B7E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779E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58A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8C2C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7FC0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B4B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ED71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3DDC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C0F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F8C5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FE2C9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C87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7F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42F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158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A3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722B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0B9C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B5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AFA5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1556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F5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4F0B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2A7B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4D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3EB7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9EDB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86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3059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1EC5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9A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241A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BD1D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62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85E5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24E8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60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E4D4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34B2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F4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0B27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B9F3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1D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626F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BC87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EDE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CF43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D4E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EF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0B36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AAD7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DB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B7AA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716A1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03BDC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715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7C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AD5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E59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D6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9712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4692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74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C6FD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7B2A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06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EEC6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997B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9D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9B63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431F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48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9258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AF68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21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A7BD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E656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FF0F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40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7E93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46B5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4A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B7EF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435C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BD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1DF7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974CC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E748F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7E0C3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A1531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8EF57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3F212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B8957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99E90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D6CEF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7EA11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45E85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F2E74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BB9CB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48705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FC6EC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19229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68F9A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AB3D12B">
      <w:pPr>
        <w:rPr>
          <w:rFonts w:hint="default" w:ascii="Times New Roman" w:hAnsi="Times New Roman" w:cs="Times New Roman"/>
          <w:sz w:val="22"/>
          <w:szCs w:val="22"/>
        </w:rPr>
      </w:pPr>
    </w:p>
    <w:p w14:paraId="317CA8A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6A8D7B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Siglec-7/CD328 Elisa Kit</w:t>
      </w:r>
    </w:p>
    <w:p w14:paraId="567FBD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52135E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22BCD2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8E69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459A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8244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5E650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C112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1FE4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FE353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D8B42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DD4D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9402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36C8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1893D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5DE13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9580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9A24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5280D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5FE4D2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43BA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46C3B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52C56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65194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60C6F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B353F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E08E6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33A99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Sialic acid-binding Ig-like lectin 7, also known as CD328 (cluster of differentiation 328) or AIRM1, is a protein that in humans is encoded by the SIGLEC7 gene. And this gene is mapped to chromosome 19. AIRM1 is a novel member of the sialoadhesin family characterized by 3 immunoglobulin-like extracellular domains (1 N-terminal V type and 2 C2 type) and a classic immunoreceptor tyrosine-based inhibitory motif (ITIM) in the cytoplasmic portion. The highest amino acid sequence similarity found was with the myeloid-specific CD33 molecule, and similar to other sialoadhesin molecules, AIRM1 appears to mediate sialic acid-dependent ligand recognition.</w:t>
      </w:r>
    </w:p>
    <w:p w14:paraId="3140EC1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E7D76D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99B017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1294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7F29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7ED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1535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41F1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78DF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A61F80E">
      <w:pPr>
        <w:rPr>
          <w:rFonts w:hint="default" w:ascii="Times New Roman" w:hAnsi="Times New Roman" w:cs="Times New Roman"/>
          <w:b/>
          <w:bCs/>
          <w:sz w:val="28"/>
          <w:szCs w:val="28"/>
        </w:rPr>
      </w:pPr>
    </w:p>
    <w:p w14:paraId="1B62169A">
      <w:pPr>
        <w:rPr>
          <w:rFonts w:hint="default" w:ascii="Times New Roman" w:hAnsi="Times New Roman" w:cs="Times New Roman"/>
          <w:b/>
          <w:bCs/>
          <w:sz w:val="28"/>
          <w:szCs w:val="28"/>
        </w:rPr>
      </w:pPr>
    </w:p>
    <w:p w14:paraId="3F2ED8CA">
      <w:pPr>
        <w:rPr>
          <w:rFonts w:hint="default" w:ascii="Times New Roman" w:hAnsi="Times New Roman" w:cs="Times New Roman"/>
          <w:b/>
          <w:bCs/>
          <w:sz w:val="28"/>
          <w:szCs w:val="28"/>
        </w:rPr>
      </w:pPr>
    </w:p>
    <w:p w14:paraId="6117C0A6">
      <w:pPr>
        <w:rPr>
          <w:rFonts w:hint="default" w:ascii="Times New Roman" w:hAnsi="Times New Roman" w:cs="Times New Roman"/>
          <w:b/>
          <w:bCs/>
          <w:sz w:val="28"/>
          <w:szCs w:val="28"/>
        </w:rPr>
      </w:pPr>
    </w:p>
    <w:p w14:paraId="6E4620D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8C95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856781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8507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976F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CA282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A0B3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8800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36FA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27E4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498E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EFD35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7D4D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41A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B54C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13EF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2F422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7640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B0A6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65266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A77C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4669B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4C52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19ED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154E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C0FE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982D3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1D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8ADB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7EF7D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ADFCA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81D7B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3D3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DDF7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2D1E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576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0F5F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7E5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98C4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28FE0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7CFD1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FB1B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C1BF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565B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5A28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77D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93B44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429A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B51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26430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00C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E6C4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472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790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B20A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B9CB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A40A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933E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300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0092C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62B6B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FFFE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B256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C42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95FA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A008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22A2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89F6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FBBA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28EC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24C64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460D6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35EC7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06B3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76E8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52D3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CDC9D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338CA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23F29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CDA80B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5EAD6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F7D3E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9A69EF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9A3E3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9C07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7E389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DEE17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3A7AE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33970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BE1A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427D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022D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F0E9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E75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BC0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7D01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CFF7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3DCB2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62861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7962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33E4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A5B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D5DE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E0DF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28F1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1464E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0404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85637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93D3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52C53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EB7BF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E89C5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31EF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7BC7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A8BF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CBBF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73C3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37BB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28F5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E7DF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6232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8808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6A02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994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2D06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6C2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5EAC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DC3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584D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758D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19C1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823B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6F91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0CF59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9F29C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75D01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7D134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A137C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1A8FF3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98C60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CBCE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77D1D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87B4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1D40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0F91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A5185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74AD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9CE3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4AA0E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18CC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382F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8851E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0F3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CDB9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D3292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0FB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B6D1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61A4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6CFA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9339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83BD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0DF1B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F85C0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62FAE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721B7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638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9F21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EAA0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611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BB04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F2F46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6DF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17BA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2AFC4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21A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9328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C0272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DFB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7DFF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19E7D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C46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15E0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E2B26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D74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4004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47D7A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EE9C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16A1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34D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2BC7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C64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E79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052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ADC5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7356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413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35E1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B394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35A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45E1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2D8E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7B9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1849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DECA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86B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233F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682B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228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417B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66B6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768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B8D5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0B39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C68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80A1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DA02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D46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1DDF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8023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EB6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7DB1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8EDD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9CD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3A2A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4CC9A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F2A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45A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B52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C2F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349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85ED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197B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41B4B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8633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F8DD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B13F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97F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2764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1A1E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1C4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26A5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F97A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7B5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0B50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96667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C78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5CE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A4C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F8B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5A7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DC97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0682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76C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90EE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E4AF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79F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689F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A27B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968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6447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9AD6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D30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108B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83AB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E0F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E861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3890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10C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BFB5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F464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75E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5750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57A0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842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40FD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3828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A6E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5FFB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7496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791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2DA7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5074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5D6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4C66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6491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119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6956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FCDF9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B5DA3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C21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C5F5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0547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8FB4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DB63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CC08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8D1D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EFA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DB1C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D014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BFD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2562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24E9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E8B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A13B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5E87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7EE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70B2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1AB8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C5A22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9100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C74E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C06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C3EF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FF4D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44B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3F05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E4B3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386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494C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99B24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2652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F5A5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342D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BAB3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260C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80ED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942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A780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4968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E8C6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3F63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1463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3B54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F5B1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6F12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7195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AD40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FB4D2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AFB4D2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9BF2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3A2BFC9">
    <w:pPr>
      <w:pStyle w:val="6"/>
      <w:jc w:val="both"/>
    </w:pPr>
  </w:p>
  <w:p w14:paraId="20D71AC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492A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0EF1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AC4229"/>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7123</Words>
  <Characters>10139</Characters>
  <Lines>251</Lines>
  <Paragraphs>70</Paragraphs>
  <TotalTime>0</TotalTime>
  <ScaleCrop>false</ScaleCrop>
  <LinksUpToDate>false</LinksUpToDate>
  <CharactersWithSpaces>10619</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2026-05-26T08:41:08Z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