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78720F">
      <w:pPr>
        <w:pStyle w:val="2"/>
        <w:bidi w:val="0"/>
        <w:jc w:val="center"/>
        <w:rPr>
          <w:rFonts w:hint="default" w:ascii="Times New Roman" w:hAnsi="Times New Roman" w:cs="Times New Roman"/>
          <w:b/>
          <w:bCs w:val="0"/>
          <w:sz w:val="36"/>
          <w:szCs w:val="36"/>
        </w:rPr>
      </w:pPr>
      <w:r>
        <w:rPr>
          <w:rFonts w:hint="eastAsia"/>
          <w:b/>
          <w:bCs/>
          <w:sz w:val="36"/>
          <w:szCs w:val="36"/>
        </w:rPr>
        <w:t>Porcine SMAC/Diablo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FB7A1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67CDFB6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A7CD90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7AC9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7D1D7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8BAAB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B25B0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8AAD9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3CFAE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AA37F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3BEED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588EE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CAA0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40DAC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DDC62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1082E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CAD43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B02B4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635B2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183A0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0283F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2D2E0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B58FF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9A24B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2F499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9F681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179FE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14388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Diablo同系物，线粒体，也称为第二线粒体衍生半胱天冬酶激活剂（SMAC），是一种在人类中由Diablo基因编码的蛋白质（具有低pI的直接IAP结合蛋白）。它被映射到12q24.31。DIABLO可以结合哺乳动物IAP同系物A（MIHA或API3），也可以与MIHB、MIHC和OpIAP（杆状病毒IAP）相互作用。该基因编码一种凋亡抑制蛋白（IAP）结合蛋白。当细胞发生凋亡时，编码的线粒体蛋白进入胞浆，并通过结合凋亡抑制蛋白激活半胱天冬酶。编码蛋白的过度表达使肿瘤细胞对凋亡敏感。该基因突变与年轻成人非综合征性耳聋发病相关-64。</w:t>
      </w:r>
    </w:p>
    <w:p w14:paraId="4621D3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6AE071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0143B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0B1A9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0476C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A67DC1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6520023">
      <w:pPr>
        <w:rPr>
          <w:rFonts w:hint="default" w:ascii="Times New Roman" w:hAnsi="Times New Roman" w:cs="Times New Roman"/>
        </w:rPr>
      </w:pPr>
      <w:r>
        <w:rPr>
          <w:rFonts w:hint="default" w:ascii="Times New Roman" w:hAnsi="Times New Roman" w:cs="Times New Roman"/>
        </w:rPr>
        <w:br w:type="page"/>
      </w:r>
    </w:p>
    <w:p w14:paraId="430B7A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2D56D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46300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A37C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FB929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7DBE5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5C43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903C1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87C0C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BEEDE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528A9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A616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4F32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2642E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1D7B4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4BBF2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0540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07B6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9F8CC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DEBE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6B1D2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3831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CC56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A8493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01073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E13D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1FB15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09A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3C92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61C70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CC299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F395B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36C9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D7FD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9EFC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F9DB3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471AF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780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93C0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23D12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C3786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58CC2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70264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48D2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DC75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6E5F0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852E4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0EF42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D4653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D44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4F76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CB3E6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B8D58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8E9A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2047B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CEC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BD9C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11374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AA1C5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B3DD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AF81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4531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1D284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875EF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92E46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7115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17D330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F1F89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1ABD2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D5101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644FE1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8DDA4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4BE39A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2714DD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04393B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2D45C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4B65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6EC74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7EEE5A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5D877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B920F0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C802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8A0AD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AFA7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FC1AAF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6D32F5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FBCCCC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928346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E0FA1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91D62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E8681C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4326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3670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93BD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2A15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CD27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9FC5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D730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1F21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575C38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6D5D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28CD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1045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C9AD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E0A2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0556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1E0E72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83A3B6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F9689D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9C76D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CE2F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35C8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2544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A414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0465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1415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87F8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E524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7CDD9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3E27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C76AA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03B142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4218C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FC5D8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6421D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43DF8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26614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B7A27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695071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382A8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BB7D7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B05F5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6C13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8E351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32E1C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388D9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FADE66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C2D1FE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B24331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CE33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F49BB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1EDFC7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E72D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EDCB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F4177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79AC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8B76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0AA62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1F70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0ABE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447D1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A64A7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9B433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F911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5697F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DA9E6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1237D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450F0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128C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A72E6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5DA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CAE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18AB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832A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3F5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5B4C2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D241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568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116B9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8A90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849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BEE8F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E4E4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A278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25598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3419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B33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61731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F782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3BA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D1903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6B542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7D2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B54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42801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6AC9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79D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4A548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5C28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E19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FB90F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AD0A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2D0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9899D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4DAF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90B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B4754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A246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4EF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78F90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2192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B8F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CCF5C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5652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0BA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CA916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0779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984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ED31D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7ABD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C72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89096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5FE2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B5D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52AA8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DEF0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A18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9BA8A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72FF8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EE4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C6E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DAD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856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F73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1913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0AE7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6CA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FEEA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9CF0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D0F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D18F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862E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265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A059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800F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30D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2A05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A5972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693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3E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594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F48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78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9435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96E4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18E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D6A8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9C77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E49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68B2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D77C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D5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8A64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AB0B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C5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A41E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79D1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D5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78AF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8011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0A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CD5C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2A0B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183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6823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909E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4A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6B93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7543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77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01BE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7AC9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DCC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EC0A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26C1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E4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3D36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3560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78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421F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AEEBF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5D2B3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C85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0EF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78C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D63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64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8134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23FA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DC4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69C0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8791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AC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5FF8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260F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FE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2B60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8484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AA0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56B8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D1B9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BB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DC6E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19EC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976B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84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0687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B682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F4C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224C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849A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21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7F4A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D482A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8991F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3B925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E25D8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9359F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7D07D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520A0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FBDD4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530DD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8A520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A22F2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4FD5C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BBC66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09B4E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A8F57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FA6B6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86B6A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8404FD0">
      <w:pPr>
        <w:rPr>
          <w:rFonts w:hint="default" w:ascii="Times New Roman" w:hAnsi="Times New Roman" w:cs="Times New Roman"/>
          <w:sz w:val="22"/>
          <w:szCs w:val="22"/>
        </w:rPr>
      </w:pPr>
    </w:p>
    <w:p w14:paraId="4D461F3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A27345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SMAC/Diablo Elisa Kit</w:t>
      </w:r>
    </w:p>
    <w:p w14:paraId="2E2D49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C980C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86077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43DE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60C6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42C94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66631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72DE3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0275A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06226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D75A5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BEE02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3B66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67EA0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57371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B1031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9EAE6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9B871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97971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55D5A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D861E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41012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1B806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B7A39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D6EE7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BE432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F6799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E0F75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Diablo homolog, mitochondrial, also known as second mitochondria-derived activator of caspases(SMAC), is a protein that in humans is encoded by the DIABLO gene(direct IAP binding protein with low pI). It is mapped to 12q24.31. DIABLO can bind mammalian IAP homolog A(MIHA, or API3) and can also interact with MIHB, MIHC, and OpIAP, the baculoviral IAP. This gene encodes an inhibitor of apoptosis protein(IAP)-binding protein. The encoded mitochondrial protein enters the cytosol when cells undergo apoptosis, and allows activation of caspases by binding to inhibitor of apoptosis proteins. Over expression of the encoded protein sensitizes tumor cells to apoptosis. A mutation in this gene is associated with young-adult onset of nonsyndromic deafness-64.</w:t>
      </w:r>
    </w:p>
    <w:p w14:paraId="4F2C4B6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64F0DA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9D47B5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0BD5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3720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13A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15F3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F7C4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0988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8436D93">
      <w:pPr>
        <w:rPr>
          <w:rFonts w:hint="default" w:ascii="Times New Roman" w:hAnsi="Times New Roman" w:cs="Times New Roman"/>
          <w:b/>
          <w:bCs/>
          <w:sz w:val="28"/>
          <w:szCs w:val="28"/>
        </w:rPr>
      </w:pPr>
    </w:p>
    <w:p w14:paraId="085FAADA">
      <w:pPr>
        <w:rPr>
          <w:rFonts w:hint="default" w:ascii="Times New Roman" w:hAnsi="Times New Roman" w:cs="Times New Roman"/>
          <w:b/>
          <w:bCs/>
          <w:sz w:val="28"/>
          <w:szCs w:val="28"/>
        </w:rPr>
      </w:pPr>
    </w:p>
    <w:p w14:paraId="03E07390">
      <w:pPr>
        <w:rPr>
          <w:rFonts w:hint="default" w:ascii="Times New Roman" w:hAnsi="Times New Roman" w:cs="Times New Roman"/>
          <w:b/>
          <w:bCs/>
          <w:sz w:val="28"/>
          <w:szCs w:val="28"/>
        </w:rPr>
      </w:pPr>
    </w:p>
    <w:p w14:paraId="3433DD92">
      <w:pPr>
        <w:rPr>
          <w:rFonts w:hint="default" w:ascii="Times New Roman" w:hAnsi="Times New Roman" w:cs="Times New Roman"/>
          <w:b/>
          <w:bCs/>
          <w:sz w:val="28"/>
          <w:szCs w:val="28"/>
        </w:rPr>
      </w:pPr>
    </w:p>
    <w:p w14:paraId="6F0C9EC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B555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A56D82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986C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0022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349E8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1041A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37C5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B856B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26B77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56386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5B863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4ED1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497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3DCD5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EF26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15712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3AFF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A20B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93256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33892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BD2F4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C33B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5DC9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5FA36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6D15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D8D07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938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0ACE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C7F79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58414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94B95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D859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7451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30463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873DC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82DDF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BAD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4449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E59AA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1C8A7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ADEF8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B3A7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8036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B82B0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CC5EF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2C998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1981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0CE9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F2AE0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D9EFC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9D0D8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8D8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9E1E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606EB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47D63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60490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E8A6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EBD2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460BE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4C64E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91800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CA43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944B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38498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5BB5C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B51D6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5C6F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FA8C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B0F9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67EFA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3E258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9E72D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34BC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14215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3C56E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F32B02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B24E6C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FA20B6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E95A28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AC0A5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5EA41A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F6C2A9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E93D27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A107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93B65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1A0C1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90793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1A2D7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1A96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5CCA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A23C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096D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F10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7E4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1B3C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2F95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AA173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B9515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A257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77BD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0A03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C58B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CD2F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7041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CA275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A855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D7E93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42F8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7F7D0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1D134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D0FF9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706C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04F0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3F78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FAC3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A3AD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EDA1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1CF8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C70B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19E8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B634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F882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C6D0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72E2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E3E0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0EFF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B323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7753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5CEC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C313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1B12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EAAE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E2FF0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2FE6D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5A0F0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E2F8A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2838C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16AD92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781BC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2771E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7FD93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5414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6388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32C7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568C2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F34D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819F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1AAD7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3FBD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010B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420B2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3364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27C5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1EACD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F69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8754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DA01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7C41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C2AC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5D04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3436A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D8E76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0079D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B67AF41">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676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AF3A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D885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AAF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64A9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895E0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144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90E1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86868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C1A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A30B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376B9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289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43E0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2FF9A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19F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1792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EB60B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479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67BB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06CD4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ACEB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77E5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8E4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C99B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C63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202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E03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BB22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1D5C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905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4141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B2DE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230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23D3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AD07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79AB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C5CD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9D03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FC4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3421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CAAA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5A6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936A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391C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76D9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EAAC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A20E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19A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D438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938B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CF9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9063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F0AD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CDF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71BD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76A7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383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A42D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97152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8FB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DF9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72D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383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2B8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4EA3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1E70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4CF0E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ECDD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BA00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EAD3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9EC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CAAD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B98F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D01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095A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33F5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D01E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F2CC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948FE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017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A72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6F91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41E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A65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A5FB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D256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B41B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24B1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F4B5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249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6002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4B65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0BD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9876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4877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36B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D979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BE64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973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5DA3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8170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0DC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C94B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DFB9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A94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A66C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70F7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904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D1C2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D937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F99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3987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FA05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ED0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2B3F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5E20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405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3CEC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9188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591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7829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F025F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AF630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EA5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42F2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A269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434A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FD7C7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7AD5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CD33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F6C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E0A5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305B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EC1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B5FE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4489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A1B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FC42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8D71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AEC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4C84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B1D3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00BE6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F51C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8F9A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74F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750D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B34E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B16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A27C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9F2D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649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7DEE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E4066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33CE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526F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E27C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F0AA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5B39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52D4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0AED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705C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382A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1CC9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2392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519B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49F5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F561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222B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FAC9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600A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F80B6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5F80B6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FF6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E00FC40">
    <w:pPr>
      <w:pStyle w:val="6"/>
      <w:jc w:val="both"/>
    </w:pPr>
  </w:p>
  <w:p w14:paraId="20B6C5B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BE3A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8A73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C4A2055"/>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6781</Words>
  <Characters>7995</Characters>
  <Lines>251</Lines>
  <Paragraphs>70</Paragraphs>
  <TotalTime>0</TotalTime>
  <ScaleCrop>false</ScaleCrop>
  <LinksUpToDate>false</LinksUpToDate>
  <CharactersWithSpaces>8095</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2026-05-26T08:41:35Z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