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9CF4C">
      <w:pPr>
        <w:pStyle w:val="2"/>
        <w:bidi w:val="0"/>
        <w:jc w:val="center"/>
        <w:rPr>
          <w:rFonts w:hint="default" w:ascii="Times New Roman" w:hAnsi="Times New Roman" w:cs="Times New Roman"/>
          <w:b/>
          <w:bCs w:val="0"/>
          <w:sz w:val="36"/>
          <w:szCs w:val="36"/>
        </w:rPr>
      </w:pPr>
      <w:r>
        <w:rPr>
          <w:rFonts w:hint="eastAsia"/>
          <w:b/>
          <w:bCs/>
          <w:sz w:val="36"/>
          <w:szCs w:val="36"/>
        </w:rPr>
        <w:t>Porcine SPARCL1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3BFE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25FD1D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9.45pg/ml</w:t>
      </w:r>
    </w:p>
    <w:p w14:paraId="1AE192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7B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06B9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A977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0BC1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04E4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52DD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330C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3D29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40BB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6D0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0DA2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7EC73A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5697A6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71A617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5857E8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73119D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36FAC5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60946C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4DB4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9C4D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3A8C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8774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1875B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3BC6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8F96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PARCL1（SPARC样蛋白1），也称为HEVIN，是一种由SPARCL1基因编码的蛋白质。淋巴组织中高内皮微静脉（HEV）中的细胞具有饱满、几乎立方形的外观，并支持血液中高水平的淋巴细胞外渗，这可能是由于HEV中存在桥粒样连接而不是紧密连接。在慢性炎症中，激活的非淋巴组织内皮细胞获得HEV样形态和功能。SPARCL1在HEV中高度表达，并被认为有助于诱导或维持HEV内皮细胞促进淋巴细胞迁移的特征。</w:t>
      </w:r>
    </w:p>
    <w:p w14:paraId="6D0DD474">
      <w:pPr>
        <w:ind w:firstLine="441" w:firstLineChars="0"/>
        <w:rPr>
          <w:rFonts w:hint="default" w:ascii="Times New Roman" w:hAnsi="Times New Roman" w:cs="Times New Roman"/>
        </w:rPr>
      </w:pPr>
    </w:p>
    <w:p w14:paraId="0AF825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AE88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4AD2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C3AE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6FE4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D4912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5306CF">
      <w:pPr>
        <w:rPr>
          <w:rFonts w:hint="default" w:ascii="Times New Roman" w:hAnsi="Times New Roman" w:cs="Times New Roman"/>
        </w:rPr>
      </w:pPr>
      <w:r>
        <w:rPr>
          <w:rFonts w:hint="default" w:ascii="Times New Roman" w:hAnsi="Times New Roman" w:cs="Times New Roman"/>
        </w:rPr>
        <w:br w:type="page"/>
      </w:r>
    </w:p>
    <w:p w14:paraId="7BBB6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B185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C451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CA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EAF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A43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E4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0E1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93A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06C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B628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DA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BD0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BBD6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41A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9FE5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1F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B60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F41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A7C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162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D1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3AC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FEE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367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DAF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B74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01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8F6F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3D7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20D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73A9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1B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50F8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B93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06E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35B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05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B2D7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CF35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8629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0E05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EF1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58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CF06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265E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A85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030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93B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88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F6E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1EC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AD8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BAD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9F9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16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D22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A721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75F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46E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E8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B1B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6E9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EFE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031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CE2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C0A0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7B4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FD0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431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2CD8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B9E7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32CB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0B3A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EE783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CB83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136F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39039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536A5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4A22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C67C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E548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E4B1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F5CB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95322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E3C66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0C30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5279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2C1E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7D50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1E759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44E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D73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6DC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DFB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052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428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3F6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A062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00CB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343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0C0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82A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3EA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526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D96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376B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E2A1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AAE4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32C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4CD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7F7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667F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4AC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90C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E5F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565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94B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A4EB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46F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AC61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7CA5A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33F9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6F860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9050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068E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B89E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B9E9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B1CA1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91E4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FFB3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9CB6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1DF0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DF11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5B7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9B55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573E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BF6F4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44651D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D6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0715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5DC98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09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D3BD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51A0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32C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C57B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340A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CB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A6A8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E328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FCCF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DC5E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868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CD6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C27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B31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D268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FFF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28CD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87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E6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A75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BE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25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64D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97A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6F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245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1F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F8F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40AC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6B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11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8DD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A3A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13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9DF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FCE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C7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2350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2778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38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FE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F1A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94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C7F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A1AD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31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97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109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FF7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5449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85B8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C5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7E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3C3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5D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3C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53F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73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1A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A06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F3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A8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642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82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25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8D07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74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B4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3C1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593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B9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CF9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9B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D9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76C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9C3F4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D3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D79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AF1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93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FAC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E26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6D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077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48F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22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0F1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E5C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BF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E16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964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C8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223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288E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FC098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E1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72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ACA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4C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B0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B4E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F6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33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302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F32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EC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276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04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27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72E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E46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34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E8A7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1F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8C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AED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9E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6A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547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85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36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A22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54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27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06E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75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D7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E78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7E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64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810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2B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6B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203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F1E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0D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D120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47A6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23A9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EB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B9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BA2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9A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9E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BA6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3D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A0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C91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669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4A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E7FE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BE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D5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4C5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D1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68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0D4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05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A2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DC4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EFE3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D2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07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893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1F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80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DD1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F1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10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43E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E570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AB96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9A4D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8790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2008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98EB4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37E4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3D5E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7C09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3101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AA46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36E1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EEBC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6C74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BFD8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9BAA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C8A3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4ED482">
      <w:pPr>
        <w:rPr>
          <w:rFonts w:hint="default" w:ascii="Times New Roman" w:hAnsi="Times New Roman" w:cs="Times New Roman"/>
          <w:sz w:val="22"/>
          <w:szCs w:val="22"/>
        </w:rPr>
      </w:pPr>
    </w:p>
    <w:p w14:paraId="6F7C4AA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41C2C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SPARCL1 Elisa Kit</w:t>
      </w:r>
    </w:p>
    <w:p w14:paraId="22C970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2732AB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9.45pg/ml</w:t>
      </w:r>
    </w:p>
    <w:p w14:paraId="5F87E8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204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C3E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A6E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69A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6CE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D84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FF0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08A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C8B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22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A4C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390E1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01F47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18772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0E8A4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4AE68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1E1C7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74A59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822C2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F895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C3C5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E06B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5E06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7912A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6945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SPARCL1 (SPARC-Like Protein 1), also known as HEVIN, is a protein that in humans is encoded by the SPARCL1 gene. The cells in high endothelial venules (HEVs) in lymphoid tissues have a plump, almost cuboidal, appearance and support high levels of lymphocyte extravasation from blood, possibly due to the presence of desmosome-like junctions rather than tight junctions in the HEVs. In chronic inflammation, the activated endothelium of nonlymphoid tissues acquires an HEV-like morphology and function. SPARCL1 is highly expressed in HEV and is thought to contribute to the induction or maintenance of features of the HEV endothelium that facilitate lymphocyte migration.</w:t>
      </w:r>
    </w:p>
    <w:p w14:paraId="0719034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A9986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2D85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D385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4E9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DC3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200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DD1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2DC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7BF67C">
      <w:pPr>
        <w:rPr>
          <w:rFonts w:hint="default" w:ascii="Times New Roman" w:hAnsi="Times New Roman" w:cs="Times New Roman"/>
          <w:b/>
          <w:bCs/>
          <w:sz w:val="28"/>
          <w:szCs w:val="28"/>
        </w:rPr>
      </w:pPr>
    </w:p>
    <w:p w14:paraId="34E125FC">
      <w:pPr>
        <w:rPr>
          <w:rFonts w:hint="default" w:ascii="Times New Roman" w:hAnsi="Times New Roman" w:cs="Times New Roman"/>
          <w:b/>
          <w:bCs/>
          <w:sz w:val="28"/>
          <w:szCs w:val="28"/>
        </w:rPr>
      </w:pPr>
    </w:p>
    <w:p w14:paraId="22E5CF57">
      <w:pPr>
        <w:rPr>
          <w:rFonts w:hint="default" w:ascii="Times New Roman" w:hAnsi="Times New Roman" w:cs="Times New Roman"/>
          <w:b/>
          <w:bCs/>
          <w:sz w:val="28"/>
          <w:szCs w:val="28"/>
        </w:rPr>
      </w:pPr>
    </w:p>
    <w:p w14:paraId="4B8A8839">
      <w:pPr>
        <w:rPr>
          <w:rFonts w:hint="default" w:ascii="Times New Roman" w:hAnsi="Times New Roman" w:cs="Times New Roman"/>
          <w:b/>
          <w:bCs/>
          <w:sz w:val="28"/>
          <w:szCs w:val="28"/>
        </w:rPr>
      </w:pPr>
    </w:p>
    <w:p w14:paraId="4E5B497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C7E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7302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56D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7AA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888F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A3F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6D9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ECCA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7034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8DF4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143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AB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AD9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1B4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675B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84F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0C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0BD12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8C3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952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EBD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873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7783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627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8A7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3F4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40F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A2C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705A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F251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B63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7B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767E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55B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133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816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88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0056CE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0251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504D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D96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48D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2FD5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675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E49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F4A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88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90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607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4E1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3A8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EE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608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2D2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FEF7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7AA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92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8E5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43C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5CF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136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E5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3AD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54B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49D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9A88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DCF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BD0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B35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1141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60B19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B5B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AEBD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2227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2B0F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6368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DF0F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992D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AD17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6DEA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6EEA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5ECB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668A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385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65D4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D4F5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B26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F95E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A8A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E10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033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3EA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C73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5B1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559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545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CC79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4B12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111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080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24A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8F5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5256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1E9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103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0E3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ACB1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169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1E5F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9FBC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EFCD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0BA9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2B24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E7A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D44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FD1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59E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109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C08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CE1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A1C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718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AA7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88A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2EE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B6C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97F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4D9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8012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EFF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D39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161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846C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C734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0D10A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9793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D5B9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52D8D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86CD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B2DB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95747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3C2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44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3718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D02C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041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44E8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5C65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72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4E4B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698D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8F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44FD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58FD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420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CC3C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F32F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C0F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C9A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62E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913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3824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56A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32BE1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75F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94B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4C95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66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4FA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DF91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200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DCE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74A2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29B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D64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8D65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D3B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B37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DB19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59C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4C4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0879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7AD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2418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14B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EEB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BA7C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21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DB5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D34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B8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319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AAC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179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055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75B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B1A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283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582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B1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056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1E2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7E3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905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E5E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24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753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D3F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01A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011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1E8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FE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75A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A08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A17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D33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F188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95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1C9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04C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B2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173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FA7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F14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FB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3D0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D6E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CA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D0F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C86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E3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36D7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8CB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FC3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0FB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ECA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448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4D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920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28C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B0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D64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7B2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81A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C7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B25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8D8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88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2CD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575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56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145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A16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55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48B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C1F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34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D4D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07D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EA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78A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416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A48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D17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33A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33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300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DFF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22F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ECE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631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D88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B91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CB4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2B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5A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508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EC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02B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2B5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8A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F78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98A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9F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49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7DB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39A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5968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F9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6F9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FE3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1B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9D7F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BB9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F9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08A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DB4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FF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7F5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83F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C3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164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F22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41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D0A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4A8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E0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BE33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EB4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00D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A1A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E247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2F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E89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863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28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CD8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5DB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4EF11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8CC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04E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000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A62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0C7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506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571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E28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D61D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C3D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682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5EB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F31E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2B0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1F0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407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8AE4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D1CB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D1CB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6B98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E6ECF2">
    <w:pPr>
      <w:pStyle w:val="6"/>
      <w:jc w:val="both"/>
    </w:pPr>
  </w:p>
  <w:p w14:paraId="7DE9E75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8A90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E20F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9E620E"/>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6789</Words>
  <Characters>8302</Characters>
  <Lines>251</Lines>
  <Paragraphs>70</Paragraphs>
  <TotalTime>0</TotalTime>
  <ScaleCrop>false</ScaleCrop>
  <LinksUpToDate>false</LinksUpToDate>
  <CharactersWithSpaces>8453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2026-05-26T08:42:02Z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