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E642A4">
      <w:pPr>
        <w:pStyle w:val="2"/>
        <w:bidi w:val="0"/>
        <w:jc w:val="center"/>
        <w:rPr>
          <w:rFonts w:hint="default" w:ascii="Times New Roman" w:hAnsi="Times New Roman" w:cs="Times New Roman"/>
          <w:b/>
          <w:bCs w:val="0"/>
          <w:sz w:val="36"/>
          <w:szCs w:val="36"/>
        </w:rPr>
      </w:pPr>
      <w:r>
        <w:rPr>
          <w:rFonts w:hint="eastAsia"/>
          <w:b/>
          <w:bCs/>
          <w:sz w:val="36"/>
          <w:szCs w:val="36"/>
        </w:rPr>
        <w:t>Porcine SPHK1/Sphingosine Kinase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92AA5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76ABFB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76B298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64BC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8140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991FE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FE09A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E9C96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A9081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701A5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2D9B2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F0553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70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2E06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851A5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20A52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C4E12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A5EE7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00FCF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9BACD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417C2E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F307A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FA7C9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671B4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4B6B0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01C05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CCCAC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EF4E6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鞘氨醇激酶1是一种在人类中由SPHK1基因编码的酶。该基因编码的蛋白质催化鞘氨醇的磷酸化，形成鞘氨醇-1-磷酸（S1P），一种具有胞内和胞外功能的脂质介质。在细胞内，S1P调节增殖和存活，在细胞外，它是细胞表面G蛋白偶联受体的配体。该蛋白及其产物S1P在TNF-α信号传导和NF-κB激活途径中起关键作用，在炎症、抗凋亡和免疫过程中起重要作用。已发现该基因编码不同亚型的选择性剪接转录变体。</w:t>
      </w:r>
    </w:p>
    <w:p w14:paraId="3AF9AD03">
      <w:pPr>
        <w:ind w:firstLine="441" w:firstLineChars="0"/>
        <w:rPr>
          <w:rFonts w:hint="default" w:ascii="Times New Roman" w:hAnsi="Times New Roman" w:cs="Times New Roman"/>
        </w:rPr>
      </w:pPr>
    </w:p>
    <w:p w14:paraId="31C5DE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0A9E1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CFCB6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87CC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B2622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506E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35FCD1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21D95E8">
      <w:pPr>
        <w:rPr>
          <w:rFonts w:hint="default" w:ascii="Times New Roman" w:hAnsi="Times New Roman" w:cs="Times New Roman"/>
        </w:rPr>
      </w:pPr>
      <w:r>
        <w:rPr>
          <w:rFonts w:hint="default" w:ascii="Times New Roman" w:hAnsi="Times New Roman" w:cs="Times New Roman"/>
        </w:rPr>
        <w:br w:type="page"/>
      </w:r>
    </w:p>
    <w:p w14:paraId="102F88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5E7AD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276D1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8913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5908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9CF87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E213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B3389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00A5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0E298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040F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1F65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1A4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9F4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FA5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651B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A09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021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B0CA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341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297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F0D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BD8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A157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29F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CEB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6FB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FB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E1E8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2B999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154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E3E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DE9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9720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5033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D2B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27C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8B3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5A6A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2D3E8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B77D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9B04B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CA2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F0C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8C22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05438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E03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D0F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6FF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CFC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F5F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0540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EC88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19E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C57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7E9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963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75C0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BF4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356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555D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C47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4C0E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E913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7B8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23D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81F79D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58AE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74E9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7A24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D8B3E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2E91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B6A5A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ED8F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68265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4B37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9272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270BF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D536E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7FC64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CEAA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2875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96623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F065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6FAE9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48B3C7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C9943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12DFF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DDC9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1B0D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C2349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871C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073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4DEE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B0F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F72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2ECD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8EF1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FA08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5059B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DBBA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AAF3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C98E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E02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627B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693F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2AD64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484D6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E8E2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8A923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B2EC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47CF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7CD7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0033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1E83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DEEE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447B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8B18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70F6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66E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AC923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AACF60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088D1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9E7DE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F639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814D6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312C0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6422A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DB688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D270B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DAB71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3CC2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0199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B704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00E0B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F959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4BCCF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87EB3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99B7A7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C7A6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1429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84E989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EC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13FE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1F1B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9AB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D14C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F1444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D56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092A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2907C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7C54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1C010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248E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28DA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C3780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1A05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906BA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634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86D80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876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7B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2D3E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763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A8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42EC5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1EE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AD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79D1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AF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E6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868C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1DF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F6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62B9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3A21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9C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525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B38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BB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05678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41A9C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A7D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363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8A6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E43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9A4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49285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33EF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72C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FB3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D822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7DC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A3B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51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6F5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2F21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AF3C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79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0A1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C93A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88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BD6E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6E3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4C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0B6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692F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F8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28AC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F242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B6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DBE2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103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AE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EAAF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834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76B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157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00207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55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18E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A57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F5C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2B6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9F84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D3F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CF1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5C3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749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6F5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17C9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AE8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827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F638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CC7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C97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8B46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186A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488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34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094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90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2F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050A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1E1E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13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BBC3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5F3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E9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C53A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E4D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23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94B9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EBD0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D1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83FB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5E3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FD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BBC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4145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4E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AF52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11C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17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BC51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CCD9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E4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1D91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CEBE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11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DD94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BA0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DB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F251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BA2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F1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9237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DBD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2E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0D83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F3658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044A1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D0C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E2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500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EBF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FF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E2B5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2C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3D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CEF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74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FE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0039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4F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A1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20F4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A690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A8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4D70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252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61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0EF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ABC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6B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B3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C517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48D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44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97E6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42E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DA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5818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B47E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5D6B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C5B7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EF048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6081A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FCB81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2B95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4C0FB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5ADC7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003EF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63E69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E69A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31AB0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50E64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41EE7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2F81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3C776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702B40">
      <w:pPr>
        <w:rPr>
          <w:rFonts w:hint="default" w:ascii="Times New Roman" w:hAnsi="Times New Roman" w:cs="Times New Roman"/>
          <w:sz w:val="22"/>
          <w:szCs w:val="22"/>
        </w:rPr>
      </w:pPr>
    </w:p>
    <w:p w14:paraId="5792B90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E5BBA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SPHK1/Sphingosine Kinase 1 Elisa Kit</w:t>
      </w:r>
    </w:p>
    <w:p w14:paraId="37B767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62A050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107DF8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E713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CB9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85EA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301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FF2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653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F5C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9F50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AEE5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4A5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329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E8B2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E14A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974C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F761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47B6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BFB7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7ADE9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0B0C0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122E2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BDAD3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4ED7F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4531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E2FF5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6E2F5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Sphingosine kinase 1 is an enzyme that in humans is encoded by the SPHK1 gene. The protein encoded by this gene catalyzes the phosphorylation of sphingosine to form sphingosine-1- phosphate (S1P), a lipid mediator with both intra- and extracellular functions. Intracellularly, S1P regulates proliferation and survival, and extracellularly, it is a ligand for cell surface G protein-coupled receptors. This protein, and its product S1P, play a key role in TNF-alpha signaling and the NF-kappa-B activation pathway important in inflammatory, antiapoptotic, and immune processes. Alternatively spliced transcript variants encoding different isoforms have been found for this gene.</w:t>
      </w:r>
    </w:p>
    <w:p w14:paraId="2BAA410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AF5066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320C8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84C0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D7C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338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2713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6AE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333B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87E44D4">
      <w:pPr>
        <w:rPr>
          <w:rFonts w:hint="default" w:ascii="Times New Roman" w:hAnsi="Times New Roman" w:cs="Times New Roman"/>
          <w:b/>
          <w:bCs/>
          <w:sz w:val="28"/>
          <w:szCs w:val="28"/>
        </w:rPr>
      </w:pPr>
    </w:p>
    <w:p w14:paraId="6159DBE4">
      <w:pPr>
        <w:rPr>
          <w:rFonts w:hint="default" w:ascii="Times New Roman" w:hAnsi="Times New Roman" w:cs="Times New Roman"/>
          <w:b/>
          <w:bCs/>
          <w:sz w:val="28"/>
          <w:szCs w:val="28"/>
        </w:rPr>
      </w:pPr>
    </w:p>
    <w:p w14:paraId="309F7F92">
      <w:pPr>
        <w:rPr>
          <w:rFonts w:hint="default" w:ascii="Times New Roman" w:hAnsi="Times New Roman" w:cs="Times New Roman"/>
          <w:b/>
          <w:bCs/>
          <w:sz w:val="28"/>
          <w:szCs w:val="28"/>
        </w:rPr>
      </w:pPr>
    </w:p>
    <w:p w14:paraId="48E2CEC3">
      <w:pPr>
        <w:rPr>
          <w:rFonts w:hint="default" w:ascii="Times New Roman" w:hAnsi="Times New Roman" w:cs="Times New Roman"/>
          <w:b/>
          <w:bCs/>
          <w:sz w:val="28"/>
          <w:szCs w:val="28"/>
        </w:rPr>
      </w:pPr>
    </w:p>
    <w:p w14:paraId="3E60088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3A04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BFA1F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5D25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7CE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C07F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C948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6134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49C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860A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7215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E33D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8705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125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69AB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C7F8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D53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471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CB1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88B4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655D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8D58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5DB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A2E4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3DED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75B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A4E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9E6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0478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55F2B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DD67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8026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0CC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2728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8F25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6D2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81D7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C07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20B1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3E5A9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2E847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3A33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5F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45EC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7C3F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D5E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F4B6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6F8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130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D3E9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AB1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02BF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BD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D4D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1C70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7116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D098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CA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FEE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79E1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69B0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6FD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92B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158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72B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CC7E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93F4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562F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E45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0D26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0281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1A57F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3B5EA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6B6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C6C9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685A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7661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593E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C2778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F800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73027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6F69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5DB21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49DD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1B58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2EF4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9B1C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5B564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5FB60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0465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BE38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5BA5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D3F5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2A9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D77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3E7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41EE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4F09E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91A3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77C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24C8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ABD5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9D26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1970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B357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FC280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55BC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DD3DD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2733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D5AB5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51DC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8F0C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034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5738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254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CEA6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CD2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73F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BD2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330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6498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02E7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8A9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521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33F8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1C4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9EF7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02A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24D7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399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F046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4A6A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A3B4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AF91F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B7119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D8593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B0695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E8DE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8C6D26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68363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559D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905B9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6A6B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CB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E685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B8E8C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9F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732F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A10B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68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EF05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9E5F4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FF4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FF94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845F2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E5E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0F8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506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072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0309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7544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AC7B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2822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7A550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8F79E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E5A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EDB2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63DD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9E8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DD6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9ED92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93A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70E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2602A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19B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A06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58DC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6FF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9769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BCAD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724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D824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64CBC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CE8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C908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97F90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0115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339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478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9150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499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D4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7F8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219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8C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EC4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8D2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425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F6E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B316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0709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451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21AC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0D2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884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D7E7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E06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8C8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4E1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A734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588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A448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1C9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A5E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234A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0266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5D5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261C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34D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DDE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1763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79F9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4B0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1DC9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AD4C2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6BE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37E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E02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190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608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A52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C97F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4661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5A9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031C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0CBA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026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CFB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8BA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0AA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D6E4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0B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6C7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EE5F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50D00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E0D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16F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8CE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760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21D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A68B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E9B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320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47E0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816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30C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7E51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A08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AF5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B85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7CE2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3D2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D0ED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009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A85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6D79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D40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A3C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E4D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104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FA0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FCF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816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C69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10D1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1828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F2C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3D91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2C5E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839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47AA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81A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9AE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1680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24CB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D06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5A47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25536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4022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B3B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3A8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44B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7C95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893C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5F5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05B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492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E2DD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12E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392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322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B9D8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FCB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83DA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B32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998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0543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E1C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27DF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07C1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9A2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D44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D008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644E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109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416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46C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124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593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162FE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3C53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9B65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2BF6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7914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BFBB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40B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92FA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7A05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DAE9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D71E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0F7A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9DF7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8B5F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2CAB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8BC7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4D99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B913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9FE0D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89FE0D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4784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642A058">
    <w:pPr>
      <w:pStyle w:val="6"/>
      <w:jc w:val="both"/>
    </w:pPr>
  </w:p>
  <w:p w14:paraId="2180E6A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A1C8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70E9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2A7ED2"/>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7142</Words>
  <Characters>10195</Characters>
  <Lines>251</Lines>
  <Paragraphs>70</Paragraphs>
  <TotalTime>0</TotalTime>
  <ScaleCrop>false</ScaleCrop>
  <LinksUpToDate>false</LinksUpToDate>
  <CharactersWithSpaces>10681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2026-05-26T08:42:27Z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