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3E51C">
      <w:pPr>
        <w:pStyle w:val="2"/>
        <w:bidi w:val="0"/>
        <w:jc w:val="center"/>
        <w:rPr>
          <w:rFonts w:hint="default" w:ascii="Times New Roman" w:hAnsi="Times New Roman" w:cs="Times New Roman"/>
          <w:b/>
          <w:bCs w:val="0"/>
          <w:sz w:val="36"/>
          <w:szCs w:val="36"/>
        </w:rPr>
      </w:pPr>
      <w:r>
        <w:rPr>
          <w:rFonts w:hint="eastAsia"/>
          <w:b/>
          <w:bCs/>
          <w:sz w:val="36"/>
          <w:szCs w:val="36"/>
        </w:rPr>
        <w:t>Bovine Aggrecan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DF4B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A3749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5B248A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4C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9E33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3EF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F441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D4C1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040F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34F2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D91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EE6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B1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B16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01CBA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44187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B6F34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407F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00FC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0E55A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CA21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24BF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777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993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B27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582A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32D3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6DDD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聚集蛋白聚糖，也称为软骨特异性蛋白聚糖核心蛋白（CSPCP）或硫酸软骨素蛋白聚糖1，是一种在人类中由ACAN基因编码的蛋白质。它是软骨结构和关节功能的关键组成部分。聚蛋白聚糖使椎间盘和软骨具有抵抗压缩载荷的能力。聚集蛋白聚糖的局部高浓度提供了正常组织功能所需的渗透特性，GAG产生的膨胀压力抵消了组织上的压缩负荷。这种功能依赖于组织细胞外基质中高浓度的GAG/aggrecan。此外，聚集蛋白聚糖在大脑神经元间细胞外空间的组织中起着重要作用。</w:t>
      </w:r>
    </w:p>
    <w:p w14:paraId="0B120068">
      <w:pPr>
        <w:ind w:firstLine="441" w:firstLineChars="0"/>
        <w:rPr>
          <w:rFonts w:hint="default" w:ascii="Times New Roman" w:hAnsi="Times New Roman" w:cs="Times New Roman"/>
        </w:rPr>
      </w:pPr>
    </w:p>
    <w:p w14:paraId="3D01A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36B7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BD45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0B79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960A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9074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F8D0D8">
      <w:pPr>
        <w:rPr>
          <w:rFonts w:hint="default" w:ascii="Times New Roman" w:hAnsi="Times New Roman" w:cs="Times New Roman"/>
        </w:rPr>
      </w:pPr>
      <w:r>
        <w:rPr>
          <w:rFonts w:hint="default" w:ascii="Times New Roman" w:hAnsi="Times New Roman" w:cs="Times New Roman"/>
        </w:rPr>
        <w:br w:type="page"/>
      </w:r>
    </w:p>
    <w:p w14:paraId="085C4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600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417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1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BCB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761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79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58B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32E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03E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F28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BF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F20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288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C70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CCF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72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8E8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593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34D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3F0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64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F6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A2F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513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30E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494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6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A15E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F19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857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053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CE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70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261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6FB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5B0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E2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C5B1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AAD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589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81B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547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52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78D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80D3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035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BB9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31A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82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6B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C5E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8AA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251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10B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35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C6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D3E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788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57D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D8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A45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65F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4E2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CC3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BF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1851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D0D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F93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446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9B04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7D14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125E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F6EB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3C6E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2744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7E9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CF9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DC41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E8A6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98FC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EB72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5340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A29A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D198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2901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4D79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B5B8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18A1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EB7B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7207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480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81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BD5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61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B18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257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B78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246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5183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D5E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85F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C25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1E9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96B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D4B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8839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D7A1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C0E7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189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193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690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9FD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143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85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168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532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FF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33F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B34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5724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A86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43D9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026E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535F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E146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58C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4A5F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77A0B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0E3A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DC1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9596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2E7C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1471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2C5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763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39D3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64A2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1456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5090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4986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31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F02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00FA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73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F72B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230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E9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B18D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4E6F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1C6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9B7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3DC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E68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213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3DC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23D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AA0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238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0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76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033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2B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87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36C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4C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7E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748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84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593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AA0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1E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00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3C4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8F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5A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6F6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DA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C1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B1D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2F52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F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44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ECA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3F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12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016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81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B7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0F2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29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62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9DF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FE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80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963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1A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49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856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2D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67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194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59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E5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B6A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EA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78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BDF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D9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1F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D0A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8D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6E3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0F9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8D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20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403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C7FE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2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3F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9FC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FA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C2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B29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04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6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8D8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21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DD8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25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99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1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68A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0A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44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50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3D1F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A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7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14F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C8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92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32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31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D3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A9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A8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5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1F2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67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1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87D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1C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5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E2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91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9C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813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01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1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EDD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87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5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3F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55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A9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09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70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26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BE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FF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68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D52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03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57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52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07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D7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9B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DB8C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8AB5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B4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4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F5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B6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8B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0B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9E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F1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34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C8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31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841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4D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26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6C8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5D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4F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860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50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F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68A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65E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5A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7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0B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16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B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121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8E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8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67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582D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8F1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BAF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D19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B01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8BB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839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3B2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2E2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6FD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C787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DA1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0A0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468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0CA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9B2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250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CC55C4">
      <w:pPr>
        <w:rPr>
          <w:rFonts w:hint="default" w:ascii="Times New Roman" w:hAnsi="Times New Roman" w:cs="Times New Roman"/>
          <w:sz w:val="22"/>
          <w:szCs w:val="22"/>
        </w:rPr>
      </w:pPr>
    </w:p>
    <w:p w14:paraId="589296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0F93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Aggrecan Elisa Kit</w:t>
      </w:r>
    </w:p>
    <w:p w14:paraId="428AA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61CB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5F5394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CE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7CE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2CD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6F8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147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6BA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596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D12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D3D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5C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549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C359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BFAE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454E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715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A3F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FD60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9CCA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BF54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E18F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19F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7BAC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763E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8E2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5F1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Aggrecan, also known as cartilage-specific proteoglycan core protein (CSPCP) or chondroitin sulfate proteoglycan 1, is a protein that in humans is encoded by the ACAN gene. It is a critical component for cartilage structure and the function of joints. Aggrecan provides intervertebral disc and cartilage with the ability to resist compressive loads. The localized high concentrations of aggrecan provide the osmotic properties necessary for normal tissue function with the GAGs producing the swelling pressure that counters compressive loads on the tissue. This functional ability is dependent on a high GAG/aggrecan concentration being present in the tissue extracellular matrix. Also, Aggrecan plays an important role in the organization of the extracellular spaces between neurons in the brain.</w:t>
      </w:r>
    </w:p>
    <w:p w14:paraId="0A3A6C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7669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339A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7E7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6D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1A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65B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04B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919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8F3D13">
      <w:pPr>
        <w:rPr>
          <w:rFonts w:hint="default" w:ascii="Times New Roman" w:hAnsi="Times New Roman" w:cs="Times New Roman"/>
          <w:b/>
          <w:bCs/>
          <w:sz w:val="28"/>
          <w:szCs w:val="28"/>
        </w:rPr>
      </w:pPr>
    </w:p>
    <w:p w14:paraId="6479E77F">
      <w:pPr>
        <w:rPr>
          <w:rFonts w:hint="default" w:ascii="Times New Roman" w:hAnsi="Times New Roman" w:cs="Times New Roman"/>
          <w:b/>
          <w:bCs/>
          <w:sz w:val="28"/>
          <w:szCs w:val="28"/>
        </w:rPr>
      </w:pPr>
    </w:p>
    <w:p w14:paraId="25F08316">
      <w:pPr>
        <w:rPr>
          <w:rFonts w:hint="default" w:ascii="Times New Roman" w:hAnsi="Times New Roman" w:cs="Times New Roman"/>
          <w:b/>
          <w:bCs/>
          <w:sz w:val="28"/>
          <w:szCs w:val="28"/>
        </w:rPr>
      </w:pPr>
    </w:p>
    <w:p w14:paraId="4A1B48EA">
      <w:pPr>
        <w:rPr>
          <w:rFonts w:hint="default" w:ascii="Times New Roman" w:hAnsi="Times New Roman" w:cs="Times New Roman"/>
          <w:b/>
          <w:bCs/>
          <w:sz w:val="28"/>
          <w:szCs w:val="28"/>
        </w:rPr>
      </w:pPr>
    </w:p>
    <w:p w14:paraId="1E842A0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185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9CD1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180A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D6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F2EF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861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14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FBB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1A4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2CE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634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F2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47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2C5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69F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E10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3A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00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D60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CF9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CEC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7E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C9F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385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0B4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377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05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7F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DD95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616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81B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54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AFB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137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11A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B1B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8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7B8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976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2439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5B6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7D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69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4DE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85D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432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AF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23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0C5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BCD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9B6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1B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B8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C70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8FF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667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1B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B0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33A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809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9D9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83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55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E14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255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9B5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5F5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90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34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4C5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F62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901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E9D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B5C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0D61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C81E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B796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BF65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8CB8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97C2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1DE4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7346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858A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439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6881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B178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267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0147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A70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4B2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F8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E0A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747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1A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6D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77A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55E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0765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EE9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AD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12C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7D1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BB5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13E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195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7CC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2D64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E43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FD87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1CB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F3B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F74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42F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A6B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FFB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38E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8C8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0F0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A20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E44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F02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5DF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965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A56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EE8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E12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4B5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306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68BC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E14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6C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95C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D4E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7BF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311A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942C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107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C778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8420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1AF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8F2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A2F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C9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318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CA4D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E5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B77D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F9DE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6C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8F5F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EC81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73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8E0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FF19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5A2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B01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9255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DA6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4D7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E4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1B9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041B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3F4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ED4E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CB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75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5D45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D9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D8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4C6C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FA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BEC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F38C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28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FF1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60F0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CF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53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A06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AAB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EF2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4F6E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27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D6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3C5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3008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200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4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F35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6FE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3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F4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E4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1B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31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84F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52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C0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3AD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5F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BED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BD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04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AC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EE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ED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92A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CA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EC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5BB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38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2C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9C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CC9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59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281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59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05D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1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4F8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11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23B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C5B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B30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B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25E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FBF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93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B7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937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B5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3F7F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539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51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95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EE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50F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51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7EC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6B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B9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45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E6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6FD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7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05E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3BC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8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91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607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D4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3FD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10B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5A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E9E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42E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9C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7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1A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6B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2B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3DD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FD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95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A96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9D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56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91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39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45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A1E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6A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8F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6F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C8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7A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D3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6D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05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32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13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42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DF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C0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1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7FC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ACB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D7F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C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C1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B67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17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337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0B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F5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10D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032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9B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B7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603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07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1EA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6C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4A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76F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E1D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88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51C4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4A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D3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B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47A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E6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B6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D0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05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9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DC8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86F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37C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F8E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6CD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2CC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69E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41E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694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18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BC3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305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8C1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83C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14A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909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537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F3E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316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776F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776F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91A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C3CFFF">
    <w:pPr>
      <w:pStyle w:val="6"/>
      <w:jc w:val="both"/>
    </w:pPr>
  </w:p>
  <w:p w14:paraId="624CE2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B1F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C1A6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E33D73"/>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6940</Words>
  <Characters>8999</Characters>
  <Lines>251</Lines>
  <Paragraphs>70</Paragraphs>
  <TotalTime>0</TotalTime>
  <ScaleCrop>false</ScaleCrop>
  <LinksUpToDate>false</LinksUpToDate>
  <CharactersWithSpaces>9266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2026-05-28T02:14:55Z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